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F" w:rsidRDefault="00C56FEF" w:rsidP="00904D76">
      <w:pPr>
        <w:pStyle w:val="1"/>
      </w:pPr>
      <w:r w:rsidRPr="00904D76">
        <w:rPr>
          <w:rFonts w:hint="eastAsia"/>
        </w:rPr>
        <w:t>江苏淮阴区城管局：以“五举措”为抓手</w:t>
      </w:r>
      <w:r w:rsidRPr="00904D76">
        <w:t xml:space="preserve"> 扎实推进城管工作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今年以来，在淮阴区委、区政府的坚强领导下，淮阴区城管局紧紧围绕国家及省、市行业部署要求，区委十三届六次全会报告精神和政府工作报告年度重点任务，不断提高工作标准，完善工作机制，大力发扬“严、真、细、实、快”的工作作风，以“五举措”为抓手，扎实推进城管工作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一是全面推进执法进小区。根据综合执法进小区推进过程中存在的重点难点问题，完善相关制度，优化工作机制，明确部门职责，健全执法事项清单，确保综合执法进小区工作“层层有人管、事事有人抓”。抓好综合执法进小区工作站标准化建设和规范化管理落实，坚持示范引领，加强典型培育，按照“试点先行、总结经验、适时推广”原则，全面推进综合执法进小区三级站点体系建设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二是强力规范户外广告设置。深入开展户外广告“百日攻坚”行动，集中清除各类违规设置户外招牌，实现“地面、楼身、楼顶干净、靓丽、整洁的有序空间”。围绕“减量提质”的基本目标，全面拆除住宅小区楼顶独体字，全面消除各类影响安全的户外广告，集中治理各类乱设滥设商业广告现象。加强对主干道两侧户外广告排查力度，实行逐一建立档案，逐个整改销号。积极打造一批具有示范引领作用的户外广告示范街和示范片区，切实推动城市公共空间环境明显改善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三是建立完善建筑垃圾管理机制。切实实施“一企一证”，对符合条件的渣土运输企业，及时发放建筑垃圾处置资质证，督促不符合标准的企业，加快完善内部设施，确保达标达质。建立“日常检查与集中整治、属地监管与联合执法相结合”的管理机制，该局每周至少开展一次集中整治行动，每月至少开展一次以城管、交通、住建、环保、属地街道共同参与的联合整治，切实加强重点时段、重点地段的管控力度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四是深入推进垃圾分类建设。围绕“四分类”小区全覆盖、新增</w:t>
      </w:r>
      <w:r>
        <w:t>26</w:t>
      </w:r>
      <w:r>
        <w:t>个省级垃圾分类达标小区的年度任务，强化组织领导，加大资金保障力度，稳步推进生活垃圾分类体系建设。深入推进生活垃圾收运体系与废旧物资回收利用体系</w:t>
      </w:r>
      <w:r>
        <w:t>“</w:t>
      </w:r>
      <w:r>
        <w:t>两网</w:t>
      </w:r>
      <w:r>
        <w:t>”</w:t>
      </w:r>
      <w:r>
        <w:t>有效衔接、融合，科学设置收集点，补齐投放设施短板，科学制定分类收运路线。规范厨余垃圾分类收运，完善可回收物的回收网络，提升可回收物分拣加工再利用水平，进一步完善分类投放、分类收运、分类处理体系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五是着力整治机动车停放秩序。采取日常巡查和集中整治相结合的管理方式，加强重点区域、人员密集区域以及主要道路集中清理力度。经常性开展联合整治，加强主次干道两侧停车场监管，督促落实市容环卫责任，确保停车场内设施完好，停车秩序规范整齐。将进一步规范停车泊位设置，加大城区机动车停车泊位的施划力度，在确保完成</w:t>
      </w:r>
      <w:r>
        <w:t>610</w:t>
      </w:r>
      <w:r>
        <w:t>个增补车位施划任务同时，做到应划尽划，着力解决广大居民停车难题。</w:t>
      </w:r>
    </w:p>
    <w:p w:rsidR="00C56FEF" w:rsidRDefault="00C56FEF" w:rsidP="00C56FEF">
      <w:pPr>
        <w:ind w:firstLineChars="200" w:firstLine="420"/>
      </w:pPr>
      <w:r>
        <w:rPr>
          <w:rFonts w:hint="eastAsia"/>
        </w:rPr>
        <w:t>“我们会继续发扬敢打硬拼的精神，用更精细、更扎实的工作作风，树立走在前列、勇立潮头的信心，通过实际行动创造优异成绩，奋力开创淮阴城管工作新局面。”淮阴区城管局相关负责人表示。</w:t>
      </w:r>
    </w:p>
    <w:p w:rsidR="00C56FEF" w:rsidRDefault="00C56FEF" w:rsidP="00904D76">
      <w:pPr>
        <w:jc w:val="right"/>
      </w:pPr>
      <w:r w:rsidRPr="00904D76">
        <w:rPr>
          <w:rFonts w:hint="eastAsia"/>
        </w:rPr>
        <w:t>江苏淮阴区城管局</w:t>
      </w:r>
      <w:r>
        <w:rPr>
          <w:rFonts w:hint="eastAsia"/>
        </w:rPr>
        <w:t>2023-9-1</w:t>
      </w:r>
    </w:p>
    <w:p w:rsidR="00C56FEF" w:rsidRDefault="00C56FEF" w:rsidP="0055739F">
      <w:pPr>
        <w:sectPr w:rsidR="00C56FEF" w:rsidSect="005573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022C" w:rsidRDefault="00FC022C"/>
    <w:sectPr w:rsidR="00FC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FEF"/>
    <w:rsid w:val="00C56FEF"/>
    <w:rsid w:val="00FC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6F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6F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2023-09-05T07:56:00Z</dcterms:created>
</cp:coreProperties>
</file>