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7B6C" w:rsidRDefault="00567B6C" w:rsidP="00644AEC">
      <w:pPr>
        <w:pStyle w:val="1"/>
      </w:pPr>
      <w:r w:rsidRPr="00644AEC">
        <w:rPr>
          <w:rFonts w:hint="eastAsia"/>
        </w:rPr>
        <w:t>党建引领资源护航张掖市自然资源局着力为全市高质量发展强基赋能</w:t>
      </w:r>
    </w:p>
    <w:p w:rsidR="00567B6C" w:rsidRDefault="00567B6C" w:rsidP="00567B6C">
      <w:pPr>
        <w:ind w:firstLineChars="200" w:firstLine="420"/>
      </w:pPr>
      <w:r>
        <w:rPr>
          <w:rFonts w:hint="eastAsia"/>
        </w:rPr>
        <w:t>今年以来，张掖市自然资源局坚持以党的建设为统领，全面贯彻新时代党的建设总要求，以创建“党建引领·资源护航”机关党建品牌为抓手，强思想、转作风、抓改革、提效能，全力推进自然资源重点工作，助推全市经济社会高质量发展。</w:t>
      </w:r>
    </w:p>
    <w:p w:rsidR="00567B6C" w:rsidRDefault="00567B6C" w:rsidP="00567B6C">
      <w:pPr>
        <w:ind w:firstLineChars="200" w:firstLine="420"/>
      </w:pPr>
      <w:r>
        <w:rPr>
          <w:rFonts w:hint="eastAsia"/>
        </w:rPr>
        <w:t>一、强化学习教育，着力凝心铸魂。严格落实经常性学习教育制度，以“四学联动”（党组会领学、中心组研学、党支部促学、党员干部自学）为抓手，持续用习近平新时代中国特色社会主义思想和党的创新理论武装头脑。制定年度理论学习计划，把学习教育融入到“三会一课”、主题党日、干部轮训等活动中，采取“线上＋线下”模式，运用“学习强国”“甘肃党建”“公务员网络培训”等平台开展线上学习，组织党员干部参观红色教育基地、廉政书画展览等开展线下教育活动，做到以学铸魂、以学增智、以学正风、以学促干。以“三抓三促”行动为契机，着眼全面提升政治素质、专业素质、综合素质要求，举办自然资源系统综合业务暨党员教育培训班</w:t>
      </w:r>
      <w:r>
        <w:t>1</w:t>
      </w:r>
      <w:r>
        <w:t>期，开展全体干部集中学习</w:t>
      </w:r>
      <w:r>
        <w:t>5</w:t>
      </w:r>
      <w:r>
        <w:t>次、专题学习</w:t>
      </w:r>
      <w:r>
        <w:t>5</w:t>
      </w:r>
      <w:r>
        <w:t>次、研讨交流</w:t>
      </w:r>
      <w:r>
        <w:t>2</w:t>
      </w:r>
      <w:r>
        <w:t>次，</w:t>
      </w:r>
      <w:r>
        <w:t>“</w:t>
      </w:r>
      <w:r>
        <w:t>自然资源干部大讲堂</w:t>
      </w:r>
      <w:r>
        <w:t>”</w:t>
      </w:r>
      <w:r>
        <w:t>活动</w:t>
      </w:r>
      <w:r>
        <w:t>7</w:t>
      </w:r>
      <w:r>
        <w:t>次、</w:t>
      </w:r>
      <w:r>
        <w:t>“</w:t>
      </w:r>
      <w:r>
        <w:t>每月一法</w:t>
      </w:r>
      <w:r>
        <w:t>”</w:t>
      </w:r>
      <w:r>
        <w:t>学习活动</w:t>
      </w:r>
      <w:r>
        <w:t>7</w:t>
      </w:r>
      <w:r>
        <w:t>次，实施年轻干部公文写作与专业技术培训，有效消除</w:t>
      </w:r>
      <w:r>
        <w:t>“</w:t>
      </w:r>
      <w:r>
        <w:t>知识恐慌</w:t>
      </w:r>
      <w:r>
        <w:t>”</w:t>
      </w:r>
      <w:r>
        <w:t>，加快弥补</w:t>
      </w:r>
      <w:r>
        <w:t>“</w:t>
      </w:r>
      <w:r>
        <w:t>本领赤字</w:t>
      </w:r>
      <w:r>
        <w:t>”</w:t>
      </w:r>
      <w:r>
        <w:t>，不断激发广大党员干部干事创业的热情和活力。</w:t>
      </w:r>
    </w:p>
    <w:p w:rsidR="00567B6C" w:rsidRDefault="00567B6C" w:rsidP="00567B6C">
      <w:pPr>
        <w:ind w:firstLineChars="200" w:firstLine="420"/>
      </w:pPr>
      <w:r>
        <w:rPr>
          <w:rFonts w:hint="eastAsia"/>
        </w:rPr>
        <w:t>二、夯实组织基础，建强“战斗堡垒”。牢固树立大抓基层鲜明导向，突出加强基层党组织政治功能和组织功能，推动党支部全面进步、全面过硬。机关党委提前谋划、周密安排，组织所属</w:t>
      </w:r>
      <w:r>
        <w:t>6</w:t>
      </w:r>
      <w:r>
        <w:t>个党支部完成支部换届，增设党支部</w:t>
      </w:r>
      <w:r>
        <w:t>1</w:t>
      </w:r>
      <w:r>
        <w:t>个。进一步优化党组织结构和支委会班子，把一批党性强、品行好、作风正、业务能力突出的年轻干部充分吸纳到党务干部队伍中来，基层党建工作力量有效强化。创新支部活动方式，高质量深化主题党日，开展</w:t>
      </w:r>
      <w:r>
        <w:t>“</w:t>
      </w:r>
      <w:r>
        <w:t>贯彻二十大</w:t>
      </w:r>
      <w:r>
        <w:t>·</w:t>
      </w:r>
      <w:r>
        <w:t>奋进新征程展示新作为</w:t>
      </w:r>
      <w:r>
        <w:t>”“</w:t>
      </w:r>
      <w:r>
        <w:t>悦读党员</w:t>
      </w:r>
      <w:r>
        <w:t>·</w:t>
      </w:r>
      <w:r>
        <w:t>书香支部</w:t>
      </w:r>
      <w:r>
        <w:t>”“</w:t>
      </w:r>
      <w:r>
        <w:t>厚植家国情怀</w:t>
      </w:r>
      <w:r>
        <w:t>·</w:t>
      </w:r>
      <w:r>
        <w:t>弘扬优良家风</w:t>
      </w:r>
      <w:r>
        <w:t>”</w:t>
      </w:r>
      <w:r>
        <w:t>、厚植机关廉洁文化</w:t>
      </w:r>
      <w:r>
        <w:t>“</w:t>
      </w:r>
      <w:r>
        <w:t>六个一</w:t>
      </w:r>
      <w:r>
        <w:t>”</w:t>
      </w:r>
      <w:r>
        <w:t>等主题党</w:t>
      </w:r>
      <w:r>
        <w:rPr>
          <w:rFonts w:hint="eastAsia"/>
        </w:rPr>
        <w:t>日活动</w:t>
      </w:r>
      <w:r>
        <w:t>50</w:t>
      </w:r>
      <w:r>
        <w:t>次，持续推进星级党支部晋级提升，已获评市直机关五星级党支部</w:t>
      </w:r>
      <w:r>
        <w:t>1</w:t>
      </w:r>
      <w:r>
        <w:t>个、四星级党支部</w:t>
      </w:r>
      <w:r>
        <w:t>2</w:t>
      </w:r>
      <w:r>
        <w:t>个。</w:t>
      </w:r>
    </w:p>
    <w:p w:rsidR="00567B6C" w:rsidRDefault="00567B6C" w:rsidP="00567B6C">
      <w:pPr>
        <w:ind w:firstLineChars="200" w:firstLine="420"/>
      </w:pPr>
      <w:r>
        <w:rPr>
          <w:rFonts w:hint="eastAsia"/>
        </w:rPr>
        <w:t>三、培树党建品牌，实施“双轮驱动”。坚持党建与业务相融互促发展，牢牢把握机关党建“围绕中心、建设队伍、服务群众”的职责定位，围绕全市“一屏四城五区”建设和“一区创建”，立足“严守资源安全底线、优化国土空间格局、促进绿色低碳发展、维护资源资产权益”的新时代自然资源工作定位，着力创建“党建引领·资源护航”机关党建品牌。各党支部从“党建＋耕地保护、党建＋规划引领、党建＋要素保障、党建＋找矿突破、党建＋生态修复、党建＋资源执法、党建＋不动产登记、党建＋生态搬迁”</w:t>
      </w:r>
      <w:r>
        <w:t>8</w:t>
      </w:r>
      <w:r>
        <w:t>个方面积极打造特色亮点，为机关党建品牌增亮添彩。</w:t>
      </w:r>
    </w:p>
    <w:p w:rsidR="00567B6C" w:rsidRDefault="00567B6C" w:rsidP="00567B6C">
      <w:pPr>
        <w:ind w:firstLineChars="200" w:firstLine="420"/>
      </w:pPr>
      <w:r>
        <w:rPr>
          <w:rFonts w:hint="eastAsia"/>
        </w:rPr>
        <w:t>四、先锋示范引领，倾心服务群众。建立“党建＋业务”重点工作任务清单</w:t>
      </w:r>
      <w:r>
        <w:t>94</w:t>
      </w:r>
      <w:r>
        <w:t>项，大力推行</w:t>
      </w:r>
      <w:r>
        <w:t>“</w:t>
      </w:r>
      <w:r>
        <w:t>案无积卷、事不过夜</w:t>
      </w:r>
      <w:r>
        <w:t>”</w:t>
      </w:r>
      <w:r>
        <w:t>工作法和工作周调度制度，局党组从主要领导到班子成员下沉一线，靠前指挥，率先垂范，全体党员干部立足岗位，攻坚克难，奋勇争先，全力推进年度重点工作任务抓进度、实见效。同时，积极下沉基层、社区开展调研和共建活动，推进</w:t>
      </w:r>
      <w:r>
        <w:t>“</w:t>
      </w:r>
      <w:r>
        <w:t>察实情、说实话、出实招、办实事</w:t>
      </w:r>
      <w:r>
        <w:t>”</w:t>
      </w:r>
      <w:r>
        <w:t>活动走深走实，至目前累计下沉</w:t>
      </w:r>
      <w:r>
        <w:t>300</w:t>
      </w:r>
      <w:r>
        <w:t>多人次，化解历史遗留问题</w:t>
      </w:r>
      <w:r>
        <w:t>15</w:t>
      </w:r>
      <w:r>
        <w:t>个。组织</w:t>
      </w:r>
      <w:r>
        <w:t>73</w:t>
      </w:r>
      <w:r>
        <w:t>名党员干部赴民乐县丰乐镇、顺化镇开展</w:t>
      </w:r>
      <w:r>
        <w:t>“</w:t>
      </w:r>
      <w:r>
        <w:t>结对帮扶</w:t>
      </w:r>
      <w:r>
        <w:t>·</w:t>
      </w:r>
      <w:r>
        <w:t>爱心　张掖</w:t>
      </w:r>
      <w:r>
        <w:t>”</w:t>
      </w:r>
      <w:r>
        <w:t>工程走访慰问活动，结对帮扶</w:t>
      </w:r>
      <w:r>
        <w:t>77</w:t>
      </w:r>
      <w:r>
        <w:rPr>
          <w:rFonts w:hint="eastAsia"/>
        </w:rPr>
        <w:t>人，联系交流</w:t>
      </w:r>
      <w:r>
        <w:t>160</w:t>
      </w:r>
      <w:r>
        <w:t>余次，走访探视并资助生活用品物资折合资金</w:t>
      </w:r>
      <w:r>
        <w:t>2.2</w:t>
      </w:r>
      <w:r>
        <w:t>万元，帮办实事</w:t>
      </w:r>
      <w:r>
        <w:t>8</w:t>
      </w:r>
      <w:r>
        <w:t>件。</w:t>
      </w:r>
    </w:p>
    <w:p w:rsidR="00567B6C" w:rsidRDefault="00567B6C" w:rsidP="00567B6C">
      <w:pPr>
        <w:ind w:firstLineChars="200" w:firstLine="420"/>
      </w:pPr>
      <w:r>
        <w:rPr>
          <w:rFonts w:hint="eastAsia"/>
        </w:rPr>
        <w:t>五、高效配置资源，强力支撑发展。一是严格保护耕地。严格执行“两平衡一冻结”制度，坚决遏制耕地“非农化”，有效防止“非粮化”。高台、山丹县先后与临夏州交易耕地占补平衡指标</w:t>
      </w:r>
      <w:r>
        <w:t>1.01</w:t>
      </w:r>
      <w:r>
        <w:t>万亩，交易金额</w:t>
      </w:r>
      <w:r>
        <w:t>4.03</w:t>
      </w:r>
      <w:r>
        <w:t>亿元。二是形成国土空间规划体系。市、县两级国土空间总体规划已完成报审待批，历史文化名城保护规划和历史文化街区保护规划编制和修编正在加快推进。聚焦停车难问题化解，编制完成主城区停车设施专项规划。三是强化用地要素保障。坚持</w:t>
      </w:r>
      <w:r>
        <w:t>“</w:t>
      </w:r>
      <w:r>
        <w:t>要素跟着项目走</w:t>
      </w:r>
      <w:r>
        <w:t>”</w:t>
      </w:r>
      <w:r>
        <w:t>，印发《关于强化土地要素支持全力服务保障项目建设工作的通知》，开通重大项目用地</w:t>
      </w:r>
      <w:r>
        <w:rPr>
          <w:rFonts w:hint="eastAsia"/>
        </w:rPr>
        <w:t>预选“绿色通道”，审批建设用地</w:t>
      </w:r>
      <w:r>
        <w:t>10824</w:t>
      </w:r>
      <w:r>
        <w:t>亩，供应</w:t>
      </w:r>
      <w:r>
        <w:t>108</w:t>
      </w:r>
      <w:r>
        <w:t>宗、</w:t>
      </w:r>
      <w:r>
        <w:t>15930</w:t>
      </w:r>
      <w:r>
        <w:t>亩，实现出让价款</w:t>
      </w:r>
      <w:r>
        <w:t>3</w:t>
      </w:r>
      <w:r>
        <w:t>．</w:t>
      </w:r>
      <w:r>
        <w:t>1</w:t>
      </w:r>
      <w:r>
        <w:t>亿元。按标准地供地</w:t>
      </w:r>
      <w:r>
        <w:t>20</w:t>
      </w:r>
      <w:r>
        <w:t>宗，按</w:t>
      </w:r>
      <w:r>
        <w:t>“</w:t>
      </w:r>
      <w:r>
        <w:t>标准地＋双信地＋定制地</w:t>
      </w:r>
      <w:r>
        <w:t>”</w:t>
      </w:r>
      <w:r>
        <w:t>模式供应</w:t>
      </w:r>
      <w:r>
        <w:t>1</w:t>
      </w:r>
      <w:r>
        <w:t>宗，实现工业用地</w:t>
      </w:r>
      <w:r>
        <w:t>“</w:t>
      </w:r>
      <w:r>
        <w:t>交地即发证、拿地即开工、竣工即登记</w:t>
      </w:r>
      <w:r>
        <w:t>”</w:t>
      </w:r>
      <w:r>
        <w:t>。清理盘活批而未供土地</w:t>
      </w:r>
      <w:r>
        <w:t>1</w:t>
      </w:r>
      <w:r>
        <w:t>．</w:t>
      </w:r>
      <w:r>
        <w:t>32</w:t>
      </w:r>
      <w:r>
        <w:t>万亩，闲置土地</w:t>
      </w:r>
      <w:r>
        <w:t>0</w:t>
      </w:r>
      <w:r>
        <w:t>．</w:t>
      </w:r>
      <w:r>
        <w:t>11</w:t>
      </w:r>
      <w:r>
        <w:t>万亩。四是加大矿产资源勘查开发。积极争取地勘基金项目</w:t>
      </w:r>
      <w:r>
        <w:t>8</w:t>
      </w:r>
      <w:r>
        <w:t>个，下达资金</w:t>
      </w:r>
      <w:r>
        <w:t>7195</w:t>
      </w:r>
      <w:r>
        <w:t>万元，出让油气资源探矿权</w:t>
      </w:r>
      <w:r>
        <w:t>2</w:t>
      </w:r>
      <w:r>
        <w:t>宗，出让价款</w:t>
      </w:r>
      <w:r>
        <w:t>1.3</w:t>
      </w:r>
      <w:r>
        <w:t>亿元，出让采矿权</w:t>
      </w:r>
      <w:r>
        <w:t>8</w:t>
      </w:r>
      <w:r>
        <w:t>宗，出让价款</w:t>
      </w:r>
      <w:r>
        <w:t>3226.48</w:t>
      </w:r>
      <w:r>
        <w:t>万元。五是优化提升营商环境。不动产登记时限压缩至自受理起</w:t>
      </w:r>
      <w:r>
        <w:t>0.5</w:t>
      </w:r>
      <w:r>
        <w:t>个工作日办结，企业办理不动产</w:t>
      </w:r>
      <w:r>
        <w:rPr>
          <w:rFonts w:hint="eastAsia"/>
        </w:rPr>
        <w:t>登记实现“即办即领”，累计生成不动产权电子证照</w:t>
      </w:r>
      <w:r>
        <w:t>37.79</w:t>
      </w:r>
      <w:r>
        <w:t>万本，不动产登记证明</w:t>
      </w:r>
      <w:r>
        <w:t>19.47</w:t>
      </w:r>
      <w:r>
        <w:t>万本。开通对接甘肃省政务服务网、手机端公众号</w:t>
      </w:r>
      <w:r>
        <w:t>“</w:t>
      </w:r>
      <w:r>
        <w:t>张掖市不动产</w:t>
      </w:r>
      <w:r>
        <w:t>”</w:t>
      </w:r>
      <w:r>
        <w:t>，全面实现不动产登记网上办理、信息查询、电子证照查验。六是高质量推进生态及地质灾害避险搬迁。</w:t>
      </w:r>
      <w:r>
        <w:t>2022</w:t>
      </w:r>
      <w:r>
        <w:t>年建设集中安置点</w:t>
      </w:r>
      <w:r>
        <w:t>39</w:t>
      </w:r>
      <w:r>
        <w:t>个，搬迁安置</w:t>
      </w:r>
      <w:r>
        <w:t>15217</w:t>
      </w:r>
      <w:r>
        <w:t>户。</w:t>
      </w:r>
      <w:r>
        <w:t>2023</w:t>
      </w:r>
      <w:r>
        <w:t>年计划搬迁安置</w:t>
      </w:r>
      <w:r>
        <w:t>7804</w:t>
      </w:r>
      <w:r>
        <w:t>户已完成建设</w:t>
      </w:r>
      <w:r>
        <w:t>4853</w:t>
      </w:r>
      <w:r>
        <w:t>户。七是精准防范地质灾害。持续完善群测群防网络，更新地质灾害隐患点群测群防员</w:t>
      </w:r>
      <w:r>
        <w:t>164</w:t>
      </w:r>
      <w:r>
        <w:t>处。严格落实</w:t>
      </w:r>
      <w:r>
        <w:t>“</w:t>
      </w:r>
      <w:r>
        <w:t>汛前排查、汛中检查、巡查核查</w:t>
      </w:r>
      <w:r>
        <w:t>”</w:t>
      </w:r>
      <w:r>
        <w:t>和</w:t>
      </w:r>
      <w:r>
        <w:t>“</w:t>
      </w:r>
      <w:r>
        <w:t>雨前排查、雨中巡查、雨后核查</w:t>
      </w:r>
      <w:r>
        <w:t>”</w:t>
      </w:r>
      <w:r>
        <w:t>制度，对各</w:t>
      </w:r>
      <w:r>
        <w:rPr>
          <w:rFonts w:hint="eastAsia"/>
        </w:rPr>
        <w:t>县区重点区域、重点地段等人口密集区开展巡查</w:t>
      </w:r>
      <w:r>
        <w:t>2</w:t>
      </w:r>
      <w:r>
        <w:t>轮次，组织宣传</w:t>
      </w:r>
      <w:r>
        <w:t>13</w:t>
      </w:r>
      <w:r>
        <w:t>场次，演练</w:t>
      </w:r>
      <w:r>
        <w:t>5</w:t>
      </w:r>
      <w:r>
        <w:t>场次。举办市县乡三级地质灾害避险演练</w:t>
      </w:r>
      <w:r>
        <w:t>1</w:t>
      </w:r>
      <w:r>
        <w:t>次，发放防灾避险各防灾工作明白卡各</w:t>
      </w:r>
      <w:r>
        <w:t>161</w:t>
      </w:r>
      <w:r>
        <w:t>份，实施地质灾害治理工程项目</w:t>
      </w:r>
      <w:r>
        <w:t>5</w:t>
      </w:r>
      <w:r>
        <w:t>个，累计投资</w:t>
      </w:r>
      <w:r>
        <w:t>2790</w:t>
      </w:r>
      <w:r>
        <w:t>万元。</w:t>
      </w:r>
    </w:p>
    <w:p w:rsidR="00567B6C" w:rsidRDefault="00567B6C" w:rsidP="00644AEC">
      <w:pPr>
        <w:jc w:val="right"/>
      </w:pPr>
      <w:r w:rsidRPr="00644AEC">
        <w:rPr>
          <w:rFonts w:hint="eastAsia"/>
        </w:rPr>
        <w:t>张掖市自然资源局</w:t>
      </w:r>
      <w:r>
        <w:rPr>
          <w:rFonts w:hint="eastAsia"/>
        </w:rPr>
        <w:t xml:space="preserve"> 2023-9-4</w:t>
      </w:r>
    </w:p>
    <w:p w:rsidR="00567B6C" w:rsidRDefault="00567B6C" w:rsidP="003F5B49">
      <w:pPr>
        <w:sectPr w:rsidR="00567B6C" w:rsidSect="003F5B49">
          <w:type w:val="continuous"/>
          <w:pgSz w:w="11906" w:h="16838"/>
          <w:pgMar w:top="1644" w:right="1236" w:bottom="1418" w:left="1814" w:header="851" w:footer="907" w:gutter="0"/>
          <w:pgNumType w:start="1"/>
          <w:cols w:space="720"/>
          <w:docGrid w:type="lines" w:linePitch="341" w:charSpace="2373"/>
        </w:sectPr>
      </w:pPr>
    </w:p>
    <w:p w:rsidR="00EC3E14" w:rsidRDefault="00EC3E14"/>
    <w:sectPr w:rsidR="00EC3E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7B6C"/>
    <w:rsid w:val="00567B6C"/>
    <w:rsid w:val="00EC3E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67B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67B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1958</Characters>
  <Application>Microsoft Office Word</Application>
  <DocSecurity>0</DocSecurity>
  <Lines>16</Lines>
  <Paragraphs>4</Paragraphs>
  <ScaleCrop>false</ScaleCrop>
  <Company>Microsoft</Company>
  <LinksUpToDate>false</LinksUpToDate>
  <CharactersWithSpaces>2297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2023-09-08T10:23:00Z</dcterms:created>
</cp:coreProperties>
</file>