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2927" w:rsidRDefault="007C2927" w:rsidP="00836DFC">
      <w:pPr>
        <w:pStyle w:val="1"/>
      </w:pPr>
      <w:r>
        <w:t>宜春市</w:t>
      </w:r>
      <w:r w:rsidRPr="00FA782D">
        <w:rPr>
          <w:rFonts w:hint="eastAsia"/>
        </w:rPr>
        <w:t>奉新县自然资源局：始终坚守为民初心</w:t>
      </w:r>
      <w:r w:rsidRPr="00FA782D">
        <w:t xml:space="preserve"> 持续提升营商环境</w:t>
      </w:r>
    </w:p>
    <w:p w:rsidR="007C2927" w:rsidRDefault="007C2927" w:rsidP="007C2927">
      <w:pPr>
        <w:ind w:firstLineChars="200" w:firstLine="420"/>
        <w:jc w:val="left"/>
      </w:pPr>
      <w:r>
        <w:rPr>
          <w:rFonts w:hint="eastAsia"/>
        </w:rPr>
        <w:t>近年来，奉新县自然资源局不动产登记中心不断优化工作机制，夯实制度基础，借助互联网等现代科技，联通业务链条，促进信息共享和协同联动，突破属地限制，实现多点可办、少跑快办、不见面办、跨区域办，工作质效和服务水平逐步提升。</w:t>
      </w:r>
      <w:r>
        <w:rPr>
          <w:rFonts w:ascii="MS Mincho" w:eastAsia="MS Mincho" w:hAnsi="MS Mincho" w:cs="MS Mincho" w:hint="eastAsia"/>
        </w:rPr>
        <w:t> </w:t>
      </w:r>
    </w:p>
    <w:p w:rsidR="007C2927" w:rsidRDefault="007C2927" w:rsidP="007C2927">
      <w:pPr>
        <w:ind w:firstLineChars="200" w:firstLine="420"/>
        <w:jc w:val="left"/>
      </w:pPr>
      <w:r>
        <w:rPr>
          <w:rFonts w:hint="eastAsia"/>
        </w:rPr>
        <w:t>厚植为民情怀，致力破解群众急难愁盼问题</w:t>
      </w:r>
    </w:p>
    <w:p w:rsidR="007C2927" w:rsidRDefault="007C2927" w:rsidP="007C2927">
      <w:pPr>
        <w:ind w:firstLineChars="200" w:firstLine="420"/>
        <w:jc w:val="left"/>
      </w:pPr>
      <w:r>
        <w:rPr>
          <w:rFonts w:hint="eastAsia"/>
        </w:rPr>
        <w:t>始终践行全心全意为人民服务的宗旨，以解决群众的急难愁盼问题为目标，不断开拓工作思路、创新工作方法：建立历史遗留问题整改台账，及时有效解决企业和群众合理诉求，针对疑难个案，召开专题研讨会议，“一事一议”解决，对共性问题与相关部门联合会商解决，有效解决企业和群众“办证难”“融资难”等问题；针对年代久远的继承登记难题，实施告知承诺制；针对疫情期间产生的申请人来往不便等问题，推行网上办理、异地办理等。</w:t>
      </w:r>
    </w:p>
    <w:p w:rsidR="007C2927" w:rsidRDefault="007C2927" w:rsidP="007C2927">
      <w:pPr>
        <w:ind w:firstLineChars="200" w:firstLine="420"/>
        <w:jc w:val="left"/>
      </w:pPr>
      <w:r>
        <w:rPr>
          <w:rFonts w:hint="eastAsia"/>
        </w:rPr>
        <w:t>夯实两个基础，开创不动产登记新局面</w:t>
      </w:r>
    </w:p>
    <w:p w:rsidR="007C2927" w:rsidRDefault="007C2927" w:rsidP="007C2927">
      <w:pPr>
        <w:ind w:firstLineChars="200" w:firstLine="420"/>
        <w:jc w:val="left"/>
      </w:pPr>
      <w:r>
        <w:rPr>
          <w:rFonts w:hint="eastAsia"/>
        </w:rPr>
        <w:t>夯实制度基础。出台首问负责制、一次性告知制等</w:t>
      </w:r>
      <w:r>
        <w:t>18</w:t>
      </w:r>
      <w:r>
        <w:t>项工作制度，固化奉新县不动产登记各项便民利企举措，明确了登记程序及申请材料等实务操作，重点围绕营商环境优化升级</w:t>
      </w:r>
      <w:r>
        <w:t>“</w:t>
      </w:r>
      <w:r>
        <w:t>一号改革工程</w:t>
      </w:r>
      <w:r>
        <w:t>”</w:t>
      </w:r>
      <w:r>
        <w:t>工作要求，推动营商环境</w:t>
      </w:r>
      <w:r>
        <w:t>“</w:t>
      </w:r>
      <w:r>
        <w:t>登记财产</w:t>
      </w:r>
      <w:r>
        <w:t>”</w:t>
      </w:r>
      <w:r>
        <w:t>指标再上新台阶，成立县营商环境</w:t>
      </w:r>
      <w:r>
        <w:t>“</w:t>
      </w:r>
      <w:r>
        <w:t>登记财产</w:t>
      </w:r>
      <w:r>
        <w:t>”</w:t>
      </w:r>
      <w:r>
        <w:t>指标建设推进工作专班，出台改革政策文件，建立告知承诺制、容缺受理、企业专窗工作机制、企业回访制度等系列制度，确保不动产登记工作有规可依。</w:t>
      </w:r>
    </w:p>
    <w:p w:rsidR="007C2927" w:rsidRDefault="007C2927" w:rsidP="007C2927">
      <w:pPr>
        <w:ind w:firstLineChars="200" w:firstLine="420"/>
        <w:jc w:val="left"/>
      </w:pPr>
      <w:r>
        <w:rPr>
          <w:rFonts w:hint="eastAsia"/>
        </w:rPr>
        <w:t>推进科技赋能。开通不动产“自然状况查询”线上便民服务，实现无房证明线上自助查询下载，积极探索推出“以图查房”等便捷的登记信息查询服务，进一步优化群众的办事体验。“互联网＋不动产登记”全方位推进，延伸至法院、金融机构、开发企业、民生部门、中介机构、乡镇。推行电子证照应用，核发电子证书，建立电子证照库；加强部门联动开展“交地即交证”、“交房即交证”新登记试点。</w:t>
      </w:r>
      <w:r>
        <w:rPr>
          <w:rFonts w:ascii="MS Mincho" w:eastAsia="MS Mincho" w:hAnsi="MS Mincho" w:cs="MS Mincho" w:hint="eastAsia"/>
        </w:rPr>
        <w:t> </w:t>
      </w:r>
    </w:p>
    <w:p w:rsidR="007C2927" w:rsidRDefault="007C2927" w:rsidP="007C2927">
      <w:pPr>
        <w:ind w:firstLineChars="200" w:firstLine="420"/>
        <w:jc w:val="left"/>
      </w:pPr>
      <w:r>
        <w:rPr>
          <w:rFonts w:hint="eastAsia"/>
        </w:rPr>
        <w:t>合理精简事项，快捷办理不动产登记</w:t>
      </w:r>
    </w:p>
    <w:p w:rsidR="007C2927" w:rsidRDefault="007C2927" w:rsidP="007C2927">
      <w:pPr>
        <w:ind w:firstLineChars="200" w:firstLine="420"/>
        <w:jc w:val="left"/>
      </w:pPr>
      <w:r>
        <w:rPr>
          <w:rFonts w:hint="eastAsia"/>
        </w:rPr>
        <w:t>精简环节。开启“交地即交证”登记服务新模式，将权籍调查等工作向前延伸至土地供应环节，采取提前介入、并联交叉作业等方式，将权籍调查和内业审核同步提前，实现签订交地确认书的同时即拿到不动产权证。试点新建商品房“交房即交证”工作，通过与相关部门加强协同合作，优化登记办理流程，将新建商品房产权登记申请前置于交房环节，实现“住权”与“产权”双同步。</w:t>
      </w:r>
    </w:p>
    <w:p w:rsidR="007C2927" w:rsidRDefault="007C2927" w:rsidP="007C2927">
      <w:pPr>
        <w:ind w:firstLineChars="200" w:firstLine="420"/>
        <w:jc w:val="left"/>
      </w:pPr>
      <w:r>
        <w:rPr>
          <w:rFonts w:hint="eastAsia"/>
        </w:rPr>
        <w:t>精简时限。开展压缩不动产登记办理时限专项行动，已实现一般登记业务从</w:t>
      </w:r>
      <w:r>
        <w:t>3</w:t>
      </w:r>
      <w:r>
        <w:t>个工作日压缩至</w:t>
      </w:r>
      <w:r>
        <w:t>2</w:t>
      </w:r>
      <w:r>
        <w:t>个工作日内办结，抵押登记业务从</w:t>
      </w:r>
      <w:r>
        <w:t>1</w:t>
      </w:r>
      <w:r>
        <w:t>个工作日压缩至</w:t>
      </w:r>
      <w:r>
        <w:t>0.5</w:t>
      </w:r>
      <w:r>
        <w:t>个工作日办结，查封、解封、注销、更正登记等业务即来即办、立等可取。</w:t>
      </w:r>
    </w:p>
    <w:p w:rsidR="007C2927" w:rsidRDefault="007C2927" w:rsidP="007C2927">
      <w:pPr>
        <w:ind w:firstLineChars="200" w:firstLine="420"/>
        <w:jc w:val="left"/>
      </w:pPr>
      <w:r>
        <w:rPr>
          <w:rFonts w:hint="eastAsia"/>
        </w:rPr>
        <w:t>精简资料。建立信息共享集成机制，实现与住建、金融、法院、公安、税务、市监、民政等相关部门数据互联互通，通过数据共享精减登记材料，避免重复提交，切实惠企便民。</w:t>
      </w:r>
    </w:p>
    <w:p w:rsidR="007C2927" w:rsidRDefault="007C2927" w:rsidP="007C2927">
      <w:pPr>
        <w:ind w:firstLineChars="200" w:firstLine="420"/>
        <w:jc w:val="left"/>
      </w:pPr>
      <w:r>
        <w:rPr>
          <w:rFonts w:hint="eastAsia"/>
        </w:rPr>
        <w:t>联合多方机构，“多件事”实现“一次办”</w:t>
      </w:r>
    </w:p>
    <w:p w:rsidR="007C2927" w:rsidRDefault="007C2927" w:rsidP="007C2927">
      <w:pPr>
        <w:ind w:firstLineChars="200" w:firstLine="420"/>
        <w:jc w:val="left"/>
      </w:pPr>
      <w:r>
        <w:rPr>
          <w:rFonts w:hint="eastAsia"/>
        </w:rPr>
        <w:t>联合民生部门。线下联合水、电、气、视、网等民生部门建立一体化综合服务窗口，线上推进不动产统一登记平台与民生系统对接，企业群众办理不动产过户时可一并申请办理</w:t>
      </w:r>
      <w:r>
        <w:t>5</w:t>
      </w:r>
      <w:r>
        <w:t>项民生业务。</w:t>
      </w:r>
    </w:p>
    <w:p w:rsidR="007C2927" w:rsidRDefault="007C2927" w:rsidP="007C2927">
      <w:pPr>
        <w:ind w:firstLineChars="200" w:firstLine="420"/>
        <w:jc w:val="left"/>
      </w:pPr>
      <w:r>
        <w:rPr>
          <w:rFonts w:hint="eastAsia"/>
        </w:rPr>
        <w:t>联合金融机构。利用金融机构抵押登记便民服务网点，实现不动产抵押登记与抵押贷款业务互联，申请人可在金融机构现场签订抵押合同的同时一并办理不动产抵押登记申请，实现“一窗一面”即时服务。</w:t>
      </w:r>
    </w:p>
    <w:p w:rsidR="007C2927" w:rsidRDefault="007C2927" w:rsidP="007C2927">
      <w:pPr>
        <w:ind w:firstLineChars="200" w:firstLine="420"/>
        <w:jc w:val="left"/>
      </w:pPr>
      <w:r>
        <w:rPr>
          <w:rFonts w:hint="eastAsia"/>
        </w:rPr>
        <w:t>联合法院。利用“不动产登记</w:t>
      </w:r>
      <w:r>
        <w:t>+</w:t>
      </w:r>
      <w:r>
        <w:t>司法查控</w:t>
      </w:r>
      <w:r>
        <w:t>”</w:t>
      </w:r>
      <w:r>
        <w:t>外网申请客户端，实现不动产登记信息自助查询、查封、解封、续封及法院裁决后不动产转移登记等业务全程不见面办。</w:t>
      </w:r>
    </w:p>
    <w:p w:rsidR="007C2927" w:rsidRPr="00FA782D" w:rsidRDefault="007C2927" w:rsidP="007C2927">
      <w:pPr>
        <w:ind w:firstLineChars="200" w:firstLine="420"/>
        <w:jc w:val="left"/>
      </w:pPr>
      <w:r>
        <w:rPr>
          <w:rFonts w:hint="eastAsia"/>
        </w:rPr>
        <w:t>联合开发企业。对已办理预告登记并完成房屋首次登记的新建商品房，购房人可在线上申请增量房转移登记、缴税、签领电子证照，实现在“收楼”现场一并“领证”。</w:t>
      </w:r>
    </w:p>
    <w:p w:rsidR="007C2927" w:rsidRDefault="007C2927" w:rsidP="00836DFC">
      <w:pPr>
        <w:jc w:val="right"/>
      </w:pPr>
      <w:r w:rsidRPr="00FA782D">
        <w:t>宜春市自然资源局</w:t>
      </w:r>
      <w:r>
        <w:rPr>
          <w:rFonts w:hint="eastAsia"/>
        </w:rPr>
        <w:t xml:space="preserve"> 2023-8-21</w:t>
      </w:r>
    </w:p>
    <w:p w:rsidR="007C2927" w:rsidRDefault="007C2927" w:rsidP="005A3E22">
      <w:pPr>
        <w:sectPr w:rsidR="007C2927" w:rsidSect="005A3E22">
          <w:type w:val="continuous"/>
          <w:pgSz w:w="11906" w:h="16838"/>
          <w:pgMar w:top="1644" w:right="1236" w:bottom="1418" w:left="1814" w:header="851" w:footer="907" w:gutter="0"/>
          <w:pgNumType w:start="1"/>
          <w:cols w:space="720"/>
          <w:docGrid w:type="lines" w:linePitch="341" w:charSpace="2373"/>
        </w:sectPr>
      </w:pPr>
    </w:p>
    <w:p w:rsidR="00C90421" w:rsidRDefault="00C90421"/>
    <w:sectPr w:rsidR="00C904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2927"/>
    <w:rsid w:val="007C2927"/>
    <w:rsid w:val="00C904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29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C29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1265</Characters>
  <Application>Microsoft Office Word</Application>
  <DocSecurity>0</DocSecurity>
  <Lines>10</Lines>
  <Paragraphs>2</Paragraphs>
  <ScaleCrop>false</ScaleCrop>
  <Company>Microsoft</Company>
  <LinksUpToDate>false</LinksUpToDate>
  <CharactersWithSpaces>1484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2023-09-01T09:23:00Z</dcterms:created>
</cp:coreProperties>
</file>