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44F4" w:rsidRDefault="002344F4" w:rsidP="00F968FB">
      <w:pPr>
        <w:pStyle w:val="1"/>
      </w:pPr>
      <w:r w:rsidRPr="00F968FB">
        <w:rPr>
          <w:rFonts w:hint="eastAsia"/>
        </w:rPr>
        <w:t>衡阳市加快构建“三线一单</w:t>
      </w:r>
      <w:r w:rsidRPr="00F968FB">
        <w:t>+执法监管</w:t>
      </w:r>
      <w:r w:rsidRPr="00F968FB">
        <w:t>”</w:t>
      </w:r>
      <w:r w:rsidRPr="00F968FB">
        <w:t>生态环境协同监管体系</w:t>
      </w:r>
    </w:p>
    <w:p w:rsidR="002344F4" w:rsidRDefault="002344F4" w:rsidP="002344F4">
      <w:pPr>
        <w:ind w:firstLineChars="200" w:firstLine="420"/>
      </w:pPr>
      <w:r>
        <w:rPr>
          <w:rFonts w:hint="eastAsia"/>
        </w:rPr>
        <w:t>近年来，为持续深入打好污染防治攻坚战，坚持精准治污、科学治污、依法治污，深入推进蓝天、碧水、净土三大保卫战，湖南省衡阳市生态环境局积极探索将“三线一单”与规划环评、项目审批、执法检查等制度有效整合，加快构建“三线一单</w:t>
      </w:r>
      <w:r>
        <w:t>+</w:t>
      </w:r>
      <w:r>
        <w:t>执法监管</w:t>
      </w:r>
      <w:r>
        <w:t>”</w:t>
      </w:r>
      <w:r>
        <w:t>的生态环境协同监管体系。</w:t>
      </w:r>
    </w:p>
    <w:p w:rsidR="002344F4" w:rsidRDefault="002344F4" w:rsidP="002344F4">
      <w:pPr>
        <w:ind w:firstLineChars="200" w:firstLine="420"/>
      </w:pPr>
      <w:r>
        <w:rPr>
          <w:rFonts w:hint="eastAsia"/>
        </w:rPr>
        <w:t>衡阳市将“三线一单”生态环境分区管控成果作为生态环境监管的重要线索及重点内容，不断应用于生态环境执法监管工作中，在饮用水水源及自然保护地环境监管、流域环境综合监管整治、产业园区环境管理、畜禽养殖污染整治等方面取得积极成效，为污染防治攻坚战保驾护航，实现了企业从“不敢污”“不能污”到“不想污”的巨大转变。</w:t>
      </w:r>
    </w:p>
    <w:p w:rsidR="002344F4" w:rsidRDefault="002344F4" w:rsidP="002344F4">
      <w:pPr>
        <w:ind w:firstLineChars="200" w:firstLine="420"/>
      </w:pPr>
      <w:r>
        <w:rPr>
          <w:rFonts w:hint="eastAsia"/>
        </w:rPr>
        <w:t>助力饮用水水源及自然保护地环境监管</w:t>
      </w:r>
    </w:p>
    <w:p w:rsidR="002344F4" w:rsidRDefault="002344F4" w:rsidP="002344F4">
      <w:pPr>
        <w:ind w:firstLineChars="200" w:firstLine="420"/>
      </w:pPr>
      <w:r>
        <w:rPr>
          <w:rFonts w:hint="eastAsia"/>
        </w:rPr>
        <w:t>在“三线一单”成果编制过程中，衡阳市将饮用水水源保护区及自然保护区作为编制重点，涉及保护区单元明确落实现行法律法规要求。今年以来，为有效消除饮用水水源及自然保护地各类安全隐患，衡阳市依托“三线一单”识别出的饮用水水源及自然保护地，实施精准防控，加强日常巡查监管。</w:t>
      </w:r>
    </w:p>
    <w:p w:rsidR="002344F4" w:rsidRDefault="002344F4" w:rsidP="002344F4">
      <w:pPr>
        <w:ind w:firstLineChars="200" w:firstLine="420"/>
      </w:pPr>
      <w:r>
        <w:rPr>
          <w:rFonts w:hint="eastAsia"/>
        </w:rPr>
        <w:t>涉及饮用水水源的单元，衡阳市积极贯彻落实国省有关决策部署，通过每周定期调度和督办函的方式确保整治工作加力提速，深入推进饮用水水源地环境问题整治，持续巩固群众“水缸子”安全。截至今年</w:t>
      </w:r>
      <w:r>
        <w:t>6</w:t>
      </w:r>
      <w:r>
        <w:t>月</w:t>
      </w:r>
      <w:r>
        <w:t>20</w:t>
      </w:r>
      <w:r>
        <w:t>日，全市</w:t>
      </w:r>
      <w:r>
        <w:t>79</w:t>
      </w:r>
      <w:r>
        <w:t>个农村千人以上饮用水水源地环境问题整治工作已全部提前完成。</w:t>
      </w:r>
    </w:p>
    <w:p w:rsidR="002344F4" w:rsidRDefault="002344F4" w:rsidP="002344F4">
      <w:pPr>
        <w:ind w:firstLineChars="200" w:firstLine="420"/>
      </w:pPr>
      <w:r>
        <w:rPr>
          <w:rFonts w:hint="eastAsia"/>
        </w:rPr>
        <w:t>涉及自然保护区的单元，衡阳市以落实生态保护督查、“绿盾”等专项行动反馈问题为着力点，扎实开展自然保护区巡查执法工作。对全市自然保护区定期开展巡查，严格按照“三线一单”有关要求，打击破坏生态的行为。在项目准入方面，依托“三线一单”生态环境准入清单有关要求，严格饮用水水源及自然保护地等环境敏感区域环境准入要求，对不符合要求的项目一律不予审批。</w:t>
      </w:r>
    </w:p>
    <w:p w:rsidR="002344F4" w:rsidRDefault="002344F4" w:rsidP="002344F4">
      <w:pPr>
        <w:ind w:firstLineChars="200" w:firstLine="420"/>
      </w:pPr>
      <w:r>
        <w:rPr>
          <w:rFonts w:hint="eastAsia"/>
        </w:rPr>
        <w:t>强化重点流域精细化管控</w:t>
      </w:r>
    </w:p>
    <w:p w:rsidR="002344F4" w:rsidRDefault="002344F4" w:rsidP="002344F4">
      <w:pPr>
        <w:ind w:firstLineChars="200" w:firstLine="420"/>
      </w:pPr>
      <w:r>
        <w:rPr>
          <w:rFonts w:hint="eastAsia"/>
        </w:rPr>
        <w:t>湘江流域治理工作是强化生态文明建设的重要内容，是新发展理念在衡阳市落地、生根、开花、结果的有效举措，衡阳市委、市政府对湘江流域治理工作一直以来高度重视。在“三线一单”水环境控制单元分区管控的指导下，对不同片区，衡阳市在现有政策、规定的基础上，提出了差异化管控要求。其中，“三线一单”为推动湘江干支流河污染整治，在生态环境准入清单中明确提高流域污水处理厂排放标准、明确重污染行业生产废水排放管控要求、实行全流域禁养并提出流域水生态修复的管控措施。</w:t>
      </w:r>
    </w:p>
    <w:p w:rsidR="002344F4" w:rsidRDefault="002344F4" w:rsidP="002344F4">
      <w:pPr>
        <w:ind w:firstLineChars="200" w:firstLine="420"/>
      </w:pPr>
      <w:r>
        <w:rPr>
          <w:rFonts w:hint="eastAsia"/>
        </w:rPr>
        <w:t>今年以来，在重点流域督察工作中，衡阳市利用“三线一单”数据应用平台助力数字化监管。一是将涉及重点流域单元的生态保护红线、一般生态空间、饮用水水源保护区作为保护重点，将流域内涉及的产业园区、工业集聚区作为管控重点，对重点流域进行分类全方位管控；二是通过“三线一单”识别出来的区域环境问题及生态环境保护重点为督察工作提供了问题线索，推进入河排污口整治、水污染综合整治等工作。</w:t>
      </w:r>
    </w:p>
    <w:p w:rsidR="002344F4" w:rsidRDefault="002344F4" w:rsidP="002344F4">
      <w:pPr>
        <w:ind w:firstLineChars="200" w:firstLine="420"/>
      </w:pPr>
      <w:r>
        <w:rPr>
          <w:rFonts w:hint="eastAsia"/>
        </w:rPr>
        <w:t>强化产业园区环境监管</w:t>
      </w:r>
    </w:p>
    <w:p w:rsidR="002344F4" w:rsidRDefault="002344F4" w:rsidP="002344F4">
      <w:pPr>
        <w:ind w:firstLineChars="200" w:firstLine="420"/>
      </w:pPr>
      <w:r>
        <w:rPr>
          <w:rFonts w:hint="eastAsia"/>
        </w:rPr>
        <w:t>为优化产业园区环境管理，衡阳市将省级或以上产业园区纳入“三线一单”重点管控单元，梳理了园区现状、发展重点、主要环境问题以及污染物排放总量等信息。为推动园区高质量发展，强化园区环保能力建设，衡阳市以“三线一单”管控要求为重要抓手，规范园区管理。</w:t>
      </w:r>
    </w:p>
    <w:p w:rsidR="002344F4" w:rsidRDefault="002344F4" w:rsidP="002344F4">
      <w:pPr>
        <w:ind w:firstLineChars="200" w:firstLine="420"/>
      </w:pPr>
      <w:r>
        <w:rPr>
          <w:rFonts w:hint="eastAsia"/>
        </w:rPr>
        <w:t>一是将“三线一单”成果作为园区扩区规划编制的重要依据和基础，严把建设项目环境准入关，积极落实清单中相关生态环境管控要求，规范园区开发建设，对不符合“三线一单”要求的项目坚决不予审批，逐步调整完善园区空间布局和产业规划，积极引导园区绿色发展。</w:t>
      </w:r>
    </w:p>
    <w:p w:rsidR="002344F4" w:rsidRDefault="002344F4" w:rsidP="002344F4">
      <w:pPr>
        <w:ind w:firstLineChars="200" w:firstLine="420"/>
      </w:pPr>
      <w:r>
        <w:rPr>
          <w:rFonts w:hint="eastAsia"/>
        </w:rPr>
        <w:t>二是按照省生态环境厅每年对产业园区开展环境管理评估的要求，各园区针对“三线一单”识别的环境问题进行对照分析，针对单元生态环境准入清单进行逐一衔接梳理，对涉及环保设施建设的园区单元，定期调度建设进度，将建设计划纳入环境管理评估报告中。</w:t>
      </w:r>
    </w:p>
    <w:p w:rsidR="002344F4" w:rsidRDefault="002344F4" w:rsidP="002344F4">
      <w:pPr>
        <w:ind w:firstLineChars="200" w:firstLine="420"/>
      </w:pPr>
      <w:r>
        <w:rPr>
          <w:rFonts w:hint="eastAsia"/>
        </w:rPr>
        <w:t>聚焦“畜禽养殖污染”开展专项检查工作</w:t>
      </w:r>
    </w:p>
    <w:p w:rsidR="002344F4" w:rsidRDefault="002344F4" w:rsidP="002344F4">
      <w:pPr>
        <w:ind w:firstLineChars="200" w:firstLine="420"/>
      </w:pPr>
      <w:r>
        <w:rPr>
          <w:rFonts w:hint="eastAsia"/>
        </w:rPr>
        <w:t>近年来，衡阳市打响了养殖污染整治攻坚战，逐步加强污染整治力度，但畜禽养殖反弹风险长期存在，禁养区内非法养殖时有反弹，仍存在养殖废弃物、粪污塘治理不彻底等问题。</w:t>
      </w:r>
    </w:p>
    <w:p w:rsidR="002344F4" w:rsidRDefault="002344F4" w:rsidP="002344F4">
      <w:pPr>
        <w:ind w:firstLineChars="200" w:firstLine="420"/>
      </w:pPr>
      <w:r>
        <w:rPr>
          <w:rFonts w:hint="eastAsia"/>
        </w:rPr>
        <w:t>为落实《湖南省畜禽规模养殖污染防治条例》，加强和规范全市畜禽养殖污染防治工作，进一步解决畜禽养殖污染问题，助力畜禽养殖业污染长效管理机制落细落实，在执行“三线一单”生态环境分区管控单元准入清单要求中，通过现状梳理，识别了畜禽养殖污染整治重点区域，实行精细化管理，按畜禽禁养区要求，不再审批新扩建养殖场。市级工作组多次深入畜禽养殖大县随机抽查养殖场，重点围绕各级生态环保督察中发现和群众举报的涉畜禽养殖污染问题整改销号情况、畜禽粪污治理设施运行、资源化利用计划和台账的建立等工作进行了现场检查，对发现的问题进行了现场交办。</w:t>
      </w:r>
    </w:p>
    <w:p w:rsidR="002344F4" w:rsidRDefault="002344F4" w:rsidP="002344F4">
      <w:pPr>
        <w:ind w:firstLineChars="200" w:firstLine="420"/>
      </w:pPr>
      <w:r>
        <w:rPr>
          <w:rFonts w:hint="eastAsia"/>
        </w:rPr>
        <w:t>“三线一单”实施以来，衡阳市探索推进“三线一单”成果与监管执法工作深度融合，建立体系健全、全域覆盖、管控精准、责任清晰的生态环境分区管控制度，将“三线一单”识别出来的重点区域及重点环境问题作为执法监管的线索，取得积极成效。近年来，全市环境违法行为明显下降，环境风险得到有效控制，突出生态环境问题得到有效解决，为全市资源开发、产业布局、结构调整、项目引进等提供“绿色标尺”，推动全市生态环境质量持续改善。以生态环境高水平保护保障衡阳市经济高质量发展。</w:t>
      </w:r>
    </w:p>
    <w:p w:rsidR="002344F4" w:rsidRDefault="002344F4" w:rsidP="00F968FB">
      <w:pPr>
        <w:jc w:val="right"/>
      </w:pPr>
      <w:r>
        <w:rPr>
          <w:rFonts w:hint="eastAsia"/>
        </w:rPr>
        <w:t>环保头条</w:t>
      </w:r>
      <w:r>
        <w:rPr>
          <w:rFonts w:hint="eastAsia"/>
        </w:rPr>
        <w:t>2023-9-6</w:t>
      </w:r>
    </w:p>
    <w:p w:rsidR="002344F4" w:rsidRDefault="002344F4" w:rsidP="0091251D">
      <w:pPr>
        <w:sectPr w:rsidR="002344F4" w:rsidSect="0091251D">
          <w:type w:val="continuous"/>
          <w:pgSz w:w="11906" w:h="16838"/>
          <w:pgMar w:top="1644" w:right="1236" w:bottom="1418" w:left="1814" w:header="851" w:footer="907" w:gutter="0"/>
          <w:pgNumType w:start="1"/>
          <w:cols w:space="720"/>
          <w:docGrid w:type="lines" w:linePitch="341" w:charSpace="2373"/>
        </w:sectPr>
      </w:pPr>
    </w:p>
    <w:p w:rsidR="00D0224B" w:rsidRDefault="00D0224B"/>
    <w:sectPr w:rsidR="00D022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344F4"/>
    <w:rsid w:val="002344F4"/>
    <w:rsid w:val="00D022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344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344F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321</Words>
  <Characters>1831</Characters>
  <Application>Microsoft Office Word</Application>
  <DocSecurity>0</DocSecurity>
  <Lines>15</Lines>
  <Paragraphs>4</Paragraphs>
  <ScaleCrop>false</ScaleCrop>
  <Company>Microsoft</Company>
  <LinksUpToDate>false</LinksUpToDate>
  <CharactersWithSpaces>2148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2023-09-08T09:22:00Z</dcterms:created>
</cp:coreProperties>
</file>