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4C6C" w:rsidRDefault="00EB4C6C" w:rsidP="007623CA">
      <w:pPr>
        <w:pStyle w:val="1"/>
      </w:pPr>
      <w:r w:rsidRPr="007623CA">
        <w:rPr>
          <w:rFonts w:hint="eastAsia"/>
        </w:rPr>
        <w:t>唐山市</w:t>
      </w:r>
      <w:r w:rsidRPr="000C6574">
        <w:rPr>
          <w:rFonts w:hint="eastAsia"/>
        </w:rPr>
        <w:t>滦南县自然资源 “五举措”抒写营商环境高质量服务新篇章</w:t>
      </w:r>
    </w:p>
    <w:p w:rsidR="00EB4C6C" w:rsidRDefault="00EB4C6C" w:rsidP="00EB4C6C">
      <w:pPr>
        <w:ind w:firstLineChars="200" w:firstLine="420"/>
      </w:pPr>
      <w:r>
        <w:rPr>
          <w:rFonts w:hint="eastAsia"/>
        </w:rPr>
        <w:t>滦南县不动产登记中心，主要是承担着办理不动产初始、转移、变更、抵押、撤押、注销、查询等登记服务，在优化营商环境方面具有举足轻重的作用，也是社会关注的“窗口”。近年来，不动产登记中心以“服务群众，优化营商环境”为根本，不断创新工作方式，提升服务质量，在不动产登记工作中取得了优异的成绩。</w:t>
      </w:r>
      <w:r>
        <w:t>2022</w:t>
      </w:r>
      <w:r>
        <w:t>年，在省发改委第一次开展全域营商环境评价中荣获全省单项冠军。</w:t>
      </w:r>
    </w:p>
    <w:p w:rsidR="00EB4C6C" w:rsidRDefault="00EB4C6C" w:rsidP="00EB4C6C">
      <w:pPr>
        <w:ind w:firstLineChars="200" w:firstLine="420"/>
      </w:pPr>
      <w:r>
        <w:rPr>
          <w:rFonts w:hint="eastAsia"/>
        </w:rPr>
        <w:t>一、党建引领，高度重视优化营商工作。滦南县资规局高度重视优化营商环境工作，把其作为服务社会，经济发展的重要抓手。成立由局长任组长的优化营商环境工作领导小组，对不动产登记和优化营商环境工作进行重点研究、部署，委派分管副职入驻不动产登记中心调度、组织推进。同时，加强人员调配，将形象好、业务熟、责任心强的党员骨干向不动产窗口倾斜，开展季度模范窗口（岗位）评比，调动了广大干部职工的服务热情，</w:t>
      </w:r>
      <w:r>
        <w:t xml:space="preserve">  </w:t>
      </w:r>
      <w:r>
        <w:t>为优化营商环境工作扎实开展提供了组织和人员保障。</w:t>
      </w:r>
    </w:p>
    <w:p w:rsidR="00EB4C6C" w:rsidRDefault="00EB4C6C" w:rsidP="00EB4C6C">
      <w:pPr>
        <w:ind w:firstLineChars="200" w:firstLine="420"/>
      </w:pPr>
      <w:r>
        <w:rPr>
          <w:rFonts w:hint="eastAsia"/>
        </w:rPr>
        <w:t>二、以民为本，创新办事流程优化路径。不动产登记中心在日常工作中，不断针对存在的登记环节“梗阻”现象进行研究，寻找有效的解决路经。在多次试行后，推出了“三减”措施。一是减流程。调整不动产、税务、房管三部门联办窗口为“一窗受理”，实现一个环节办结。二是减资料。开展“减证便民”行动，取消没有法律法规、政策文件的材料和证明，统一申请材料清单和格式文本并对外公布。所有申请材料只收取一份原件，确需留存复印件的由相关部门打印或复印；三是减费用。对小微企业免收不动产登记费。</w:t>
      </w:r>
      <w:r>
        <w:t>2022</w:t>
      </w:r>
      <w:r>
        <w:t>年共免受不动产登记费</w:t>
      </w:r>
      <w:r>
        <w:t xml:space="preserve">268390 </w:t>
      </w:r>
      <w:r>
        <w:t>元。</w:t>
      </w:r>
    </w:p>
    <w:p w:rsidR="00EB4C6C" w:rsidRDefault="00EB4C6C" w:rsidP="00EB4C6C">
      <w:pPr>
        <w:ind w:firstLineChars="200" w:firstLine="420"/>
      </w:pPr>
      <w:r>
        <w:rPr>
          <w:rFonts w:hint="eastAsia"/>
        </w:rPr>
        <w:t>三、强化服务，提高办事流程便捷效率。登记办理时限，影响到企业投资落地效率。为此，不动产登记中心结合工作实际制定《滦南县不动产登记办事指南》，全面落实“受理</w:t>
      </w:r>
      <w:r>
        <w:t>-</w:t>
      </w:r>
      <w:r>
        <w:t>审核</w:t>
      </w:r>
      <w:r>
        <w:t>-</w:t>
      </w:r>
      <w:r>
        <w:t>登薄</w:t>
      </w:r>
      <w:r>
        <w:t>-</w:t>
      </w:r>
      <w:r>
        <w:t>发证</w:t>
      </w:r>
      <w:r>
        <w:t>”</w:t>
      </w:r>
      <w:r>
        <w:t>程序，公开不动产各类登记所需提交资料及要求、办理程序、收费标准、办结时限，并将流程图进行优化设计，向社会公布。不断出台新举措，在提高办事便捷度、简化流程方面做好服务。一是全面推行</w:t>
      </w:r>
      <w:r>
        <w:t>“</w:t>
      </w:r>
      <w:r>
        <w:t>一次性告知制度</w:t>
      </w:r>
      <w:r>
        <w:t>”</w:t>
      </w:r>
      <w:r>
        <w:t>，办理不动产登记业务只需在一个窗口一次性递交材料，便可</w:t>
      </w:r>
      <w:r>
        <w:t>“</w:t>
      </w:r>
      <w:r>
        <w:t>一站式</w:t>
      </w:r>
      <w:r>
        <w:t>”</w:t>
      </w:r>
      <w:r>
        <w:t>办结。二是压缩办结耗时。一般登记办结时限由原</w:t>
      </w:r>
      <w:r>
        <w:t>3</w:t>
      </w:r>
      <w:r>
        <w:t>个工作日全部缩减为</w:t>
      </w:r>
      <w:r>
        <w:t>1</w:t>
      </w:r>
      <w:r>
        <w:t>个工作日；抵</w:t>
      </w:r>
      <w:r>
        <w:rPr>
          <w:rFonts w:hint="eastAsia"/>
        </w:rPr>
        <w:t>押登记由原</w:t>
      </w:r>
      <w:r>
        <w:t>5</w:t>
      </w:r>
      <w:r>
        <w:t>个工作日缩减为</w:t>
      </w:r>
      <w:r>
        <w:t>3</w:t>
      </w:r>
      <w:r>
        <w:t>个工作日；注销登记、查封登记当即办结。三是开展灵活服务。设立企业登记专窗，开启绿色通道，为企业提供</w:t>
      </w:r>
      <w:r>
        <w:t>“</w:t>
      </w:r>
      <w:r>
        <w:t>一对一</w:t>
      </w:r>
      <w:r>
        <w:t>”</w:t>
      </w:r>
      <w:r>
        <w:t>包厢式服务；开展延时办理服务，做到办事企业不走，窗口不打烊；实行</w:t>
      </w:r>
      <w:r>
        <w:t>“</w:t>
      </w:r>
      <w:r>
        <w:t>特事特办</w:t>
      </w:r>
      <w:r>
        <w:t>”</w:t>
      </w:r>
      <w:r>
        <w:t>，为企业提供上门服务；开通邮寄服务，不动产登记证书免费邮寄到企业；四是为方便办事主体，购置安装自助查询机和自助打证机，向自助化服务转型。</w:t>
      </w:r>
    </w:p>
    <w:p w:rsidR="00EB4C6C" w:rsidRDefault="00EB4C6C" w:rsidP="00EB4C6C">
      <w:pPr>
        <w:ind w:firstLineChars="200" w:firstLine="420"/>
      </w:pPr>
      <w:r>
        <w:rPr>
          <w:rFonts w:hint="eastAsia"/>
        </w:rPr>
        <w:t>四、持之以恒，优化营商环境成效显著。在流程上，二手房交易、抵押登记等业务互动环节为</w:t>
      </w:r>
      <w:r>
        <w:t>2</w:t>
      </w:r>
      <w:r>
        <w:t>个，为受理和缴费领证；注销登记、查询等业务互动环节为</w:t>
      </w:r>
      <w:r>
        <w:t>1</w:t>
      </w:r>
      <w:r>
        <w:t>个。在耗时上，二手房转移登记办结时限压缩至</w:t>
      </w:r>
      <w:r>
        <w:t>1</w:t>
      </w:r>
      <w:r>
        <w:t>个工作日，抵押登记办结时限压缩至</w:t>
      </w:r>
      <w:r>
        <w:t>3</w:t>
      </w:r>
      <w:r>
        <w:t>个工作日，注销登记、查封登记当即办结的承诺，先后为滦南通源建材有限公司等</w:t>
      </w:r>
      <w:r>
        <w:t>58</w:t>
      </w:r>
      <w:r>
        <w:t>家企业办理初始登记</w:t>
      </w:r>
      <w:r>
        <w:t>76</w:t>
      </w:r>
      <w:r>
        <w:t>件。在便捷度上，提供</w:t>
      </w:r>
      <w:r>
        <w:t>“</w:t>
      </w:r>
      <w:r>
        <w:t>一对一</w:t>
      </w:r>
      <w:r>
        <w:t>”</w:t>
      </w:r>
      <w:r>
        <w:t>包厢式服务</w:t>
      </w:r>
      <w:r>
        <w:t>55</w:t>
      </w:r>
      <w:r>
        <w:t>次、延时服务</w:t>
      </w:r>
      <w:r>
        <w:t>16</w:t>
      </w:r>
      <w:r>
        <w:t>次、上门服务</w:t>
      </w:r>
      <w:r>
        <w:t>7</w:t>
      </w:r>
      <w:r>
        <w:t>次、邮寄服务</w:t>
      </w:r>
      <w:r>
        <w:t>12</w:t>
      </w:r>
      <w:r>
        <w:t>件，安置自助查询机和自助打证机，企业办事便捷度显著提升。</w:t>
      </w:r>
      <w:r>
        <w:t>2022</w:t>
      </w:r>
      <w:r>
        <w:t>年，省发改委第一次开展全域营商环境评价，不动</w:t>
      </w:r>
      <w:r>
        <w:rPr>
          <w:rFonts w:hint="eastAsia"/>
        </w:rPr>
        <w:t>产登记中心因在办理各项业务中流程、耗时、便捷度三项指标经暗访与调取数据考核双向评价，得到</w:t>
      </w:r>
      <w:r>
        <w:t>3.83</w:t>
      </w:r>
      <w:r>
        <w:t>的高分（全省</w:t>
      </w:r>
      <w:r>
        <w:t xml:space="preserve"> 118</w:t>
      </w:r>
      <w:r>
        <w:t>个县市参加县域评价，平均值</w:t>
      </w:r>
      <w:r>
        <w:t>3.13</w:t>
      </w:r>
      <w:r>
        <w:t>分），荣获全省单项冠军。</w:t>
      </w:r>
    </w:p>
    <w:p w:rsidR="00EB4C6C" w:rsidRDefault="00EB4C6C" w:rsidP="00EB4C6C">
      <w:pPr>
        <w:ind w:firstLineChars="200" w:firstLine="420"/>
      </w:pPr>
      <w:r>
        <w:rPr>
          <w:rFonts w:hint="eastAsia"/>
        </w:rPr>
        <w:t>今后，滦南县不动产登记中心，将结合唐山市制定的《</w:t>
      </w:r>
      <w:r>
        <w:t xml:space="preserve"> 2023 </w:t>
      </w:r>
      <w:r>
        <w:t>年唐山市优化营商环境工作要点》等</w:t>
      </w:r>
      <w:r>
        <w:t>5</w:t>
      </w:r>
      <w:r>
        <w:t>个年度工作方案，抓好不动产登记改革任务落地落实，持续做好满意度提升。进一步强化营商环境业务能力培训，不断加强干部职工优化营商环境工作的政治意识和责任担当。同时，围绕评价指标建设，查找短板和不足，积极组织开展对标学习、锐意创新，着力推动市场主体的大发展，助力群众办事更便捷、更舒心。</w:t>
      </w:r>
    </w:p>
    <w:p w:rsidR="00EB4C6C" w:rsidRDefault="00EB4C6C" w:rsidP="000C6574">
      <w:pPr>
        <w:jc w:val="right"/>
      </w:pPr>
      <w:r>
        <w:rPr>
          <w:rFonts w:hint="eastAsia"/>
        </w:rPr>
        <w:t>腾讯网</w:t>
      </w:r>
      <w:r>
        <w:rPr>
          <w:rFonts w:hint="eastAsia"/>
        </w:rPr>
        <w:t xml:space="preserve"> 2023-8-30</w:t>
      </w:r>
    </w:p>
    <w:p w:rsidR="00EB4C6C" w:rsidRDefault="00EB4C6C" w:rsidP="003F5B49">
      <w:pPr>
        <w:sectPr w:rsidR="00EB4C6C" w:rsidSect="003F5B4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7007B" w:rsidRDefault="0077007B"/>
    <w:sectPr w:rsidR="007700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B4C6C"/>
    <w:rsid w:val="0077007B"/>
    <w:rsid w:val="00EB4C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B4C6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B4C6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1414</Characters>
  <Application>Microsoft Office Word</Application>
  <DocSecurity>0</DocSecurity>
  <Lines>11</Lines>
  <Paragraphs>3</Paragraphs>
  <ScaleCrop>false</ScaleCrop>
  <Company>Microsoft</Company>
  <LinksUpToDate>false</LinksUpToDate>
  <CharactersWithSpaces>1659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2023-09-08T10:23:00Z</dcterms:created>
</cp:coreProperties>
</file>