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1416" w:rsidRDefault="00C51416" w:rsidP="00603F19">
      <w:pPr>
        <w:pStyle w:val="1"/>
      </w:pPr>
      <w:r>
        <w:rPr>
          <w:rFonts w:hint="eastAsia"/>
        </w:rPr>
        <w:t>盐城市</w:t>
      </w:r>
      <w:r w:rsidRPr="00603F19">
        <w:rPr>
          <w:rFonts w:hint="eastAsia"/>
        </w:rPr>
        <w:t>滨海县自</w:t>
      </w:r>
      <w:r>
        <w:rPr>
          <w:rFonts w:hint="eastAsia"/>
        </w:rPr>
        <w:t>规</w:t>
      </w:r>
      <w:r w:rsidRPr="00603F19">
        <w:rPr>
          <w:rFonts w:hint="eastAsia"/>
        </w:rPr>
        <w:t>局：以高质量党建引领自然资源高质量发展</w:t>
      </w:r>
    </w:p>
    <w:p w:rsidR="00C51416" w:rsidRDefault="00C51416" w:rsidP="00C51416">
      <w:pPr>
        <w:ind w:firstLineChars="200" w:firstLine="420"/>
      </w:pPr>
      <w:r>
        <w:rPr>
          <w:rFonts w:hint="eastAsia"/>
        </w:rPr>
        <w:t>今年以来，盐城市滨海县自然资源和规划局认真贯彻落实党的二十大精神，以加强党的政治建设为统领，以推动全面从严治党为核心，以夯实党建工作基础为关键，以助力提升自然资源和规划工作为目标，坚持党建引领自然资源和规划工作高质量发展。</w:t>
      </w:r>
    </w:p>
    <w:p w:rsidR="00C51416" w:rsidRDefault="00C51416" w:rsidP="00C51416">
      <w:pPr>
        <w:ind w:firstLineChars="200" w:firstLine="420"/>
      </w:pPr>
      <w:r>
        <w:rPr>
          <w:rFonts w:hint="eastAsia"/>
        </w:rPr>
        <w:t>注重强基固本，着力加强党建阵地建设</w:t>
      </w:r>
    </w:p>
    <w:p w:rsidR="00C51416" w:rsidRDefault="00C51416" w:rsidP="00C51416">
      <w:pPr>
        <w:ind w:firstLineChars="200" w:firstLine="420"/>
      </w:pPr>
      <w:r>
        <w:rPr>
          <w:rFonts w:hint="eastAsia"/>
        </w:rPr>
        <w:t>打造党建廉政文化长廊。将办公楼一楼大厅的空白墙改造成为特色走廊——“党建廉政文化墙”，打造标准“党员学习室”。党建廉政文化长廊将党建、廉政文化元素融入其中，包括党的光辉历程、廉政格言、廉政建设、健康生活、履职尽责等内容，融思想性、可读性、教育性于一体，让干部职工在潜移默化中接受廉政文化熏陶，增强廉洁意识，清廉从政，清白做人，清醒做事，筑牢廉洁从政“防火墙”。</w:t>
      </w:r>
    </w:p>
    <w:p w:rsidR="00C51416" w:rsidRDefault="00C51416" w:rsidP="00C51416">
      <w:pPr>
        <w:ind w:firstLineChars="200" w:firstLine="420"/>
      </w:pPr>
      <w:r>
        <w:rPr>
          <w:rFonts w:hint="eastAsia"/>
        </w:rPr>
        <w:t>夯实基层党建阵地建设。加强基层分局（所）党建标准化建设，把党建廉政元素、红色文化元素、先锋自然元素合理规划，布置其中，打造党建活动阵地和清廉文化空间，为党员提供良好的活动阵地和学习环境，提高基层党员干部的综合素养，增强党员干部队伍的战斗力。</w:t>
      </w:r>
    </w:p>
    <w:p w:rsidR="00C51416" w:rsidRDefault="00C51416" w:rsidP="00C51416">
      <w:pPr>
        <w:ind w:firstLineChars="200" w:firstLine="420"/>
      </w:pPr>
      <w:r>
        <w:rPr>
          <w:rFonts w:hint="eastAsia"/>
        </w:rPr>
        <w:t>坚持联学共建，全力服务经济社会发展</w:t>
      </w:r>
    </w:p>
    <w:p w:rsidR="00C51416" w:rsidRDefault="00C51416" w:rsidP="00C51416">
      <w:pPr>
        <w:ind w:firstLineChars="200" w:firstLine="420"/>
      </w:pPr>
      <w:r>
        <w:rPr>
          <w:rFonts w:hint="eastAsia"/>
        </w:rPr>
        <w:t>该局地籍党支部与江苏测绘基准与海洋技术中心党支部、滨海县东坎街道阜中社区党支部开展结对共建活动，加强省、县、街道三级联动，强化党建与业务工作经验交流，把党建工作目标和自然资源建设的中心任务紧密结合起来，充分发挥基层党组织的战斗堡垒作用和党员的先锋模范作用。今年</w:t>
      </w:r>
      <w:r>
        <w:t>6</w:t>
      </w:r>
      <w:r>
        <w:t>月</w:t>
      </w:r>
      <w:r>
        <w:t>8</w:t>
      </w:r>
      <w:r>
        <w:t>日是世界海洋日，三方共建单位联合开展党员进社区宣传活动，让社区居民关心海洋、认识海洋，提升居民海洋意识。通过党建理论共学、党建工作互促、党员活动同行等方式，发挥</w:t>
      </w:r>
      <w:r>
        <w:t>“</w:t>
      </w:r>
      <w:r>
        <w:t>传帮带</w:t>
      </w:r>
      <w:r>
        <w:t>”</w:t>
      </w:r>
      <w:r>
        <w:t>作用，实现党建工作资源共享、优势互补、共建双赢，增强党建工作的针对性和实效性</w:t>
      </w:r>
      <w:r>
        <w:rPr>
          <w:rFonts w:hint="eastAsia"/>
        </w:rPr>
        <w:t>，推动党建业务融合，助力乡村振兴取得新成效。</w:t>
      </w:r>
    </w:p>
    <w:p w:rsidR="00C51416" w:rsidRDefault="00C51416" w:rsidP="00C51416">
      <w:pPr>
        <w:ind w:firstLineChars="200" w:firstLine="420"/>
      </w:pPr>
      <w:r>
        <w:rPr>
          <w:rFonts w:hint="eastAsia"/>
        </w:rPr>
        <w:t>丰富活动载体，擦亮党员志愿服务品牌</w:t>
      </w:r>
    </w:p>
    <w:p w:rsidR="00C51416" w:rsidRDefault="00C51416" w:rsidP="00C51416">
      <w:pPr>
        <w:ind w:firstLineChars="200" w:firstLine="420"/>
      </w:pPr>
      <w:r>
        <w:rPr>
          <w:rFonts w:hint="eastAsia"/>
        </w:rPr>
        <w:t>建立党员志愿者组成的“自然志愿”志愿服务队，积极开展文明城市创建、植树造林、慰问帮状和社会公益事业等志愿服务活动，以志愿服务更好地服务基层，服务人民群众，强化正能量传播，塑造自然资源良好形象。今年来，县不动产登记中心党员志愿者服务队，分别走进坎北街道环城社区程庄安置小区、金色华庭等小区，开展“苏小登”党员先锋在行动、互联网线上办理“滨捷登”上门等专项志愿服务活动</w:t>
      </w:r>
      <w:r>
        <w:t>5</w:t>
      </w:r>
      <w:r>
        <w:t>次。志愿者在服务现场借助滨海县不动产一体化平台系统为产证悬而未办的小区群众现场受理、线上审核、即时发证，实现</w:t>
      </w:r>
      <w:r>
        <w:t>“</w:t>
      </w:r>
      <w:r>
        <w:t>交房即发证</w:t>
      </w:r>
      <w:r>
        <w:t>”</w:t>
      </w:r>
      <w:r>
        <w:t>小区</w:t>
      </w:r>
      <w:r>
        <w:t>3</w:t>
      </w:r>
      <w:r>
        <w:t>个，发证户数</w:t>
      </w:r>
      <w:r>
        <w:t>1669</w:t>
      </w:r>
      <w:r>
        <w:t>户，打通政务服务</w:t>
      </w:r>
      <w:r>
        <w:t>“</w:t>
      </w:r>
      <w:r>
        <w:t>最后一公里</w:t>
      </w:r>
      <w:r>
        <w:t>”</w:t>
      </w:r>
      <w:r>
        <w:t>，不断增强人民群众的获得感和幸福感。</w:t>
      </w:r>
    </w:p>
    <w:p w:rsidR="00C51416" w:rsidRDefault="00C51416" w:rsidP="00603F19">
      <w:pPr>
        <w:jc w:val="right"/>
      </w:pPr>
      <w:r w:rsidRPr="00603F19">
        <w:rPr>
          <w:rFonts w:hint="eastAsia"/>
        </w:rPr>
        <w:t>中国江苏网</w:t>
      </w:r>
      <w:r>
        <w:rPr>
          <w:rFonts w:hint="eastAsia"/>
        </w:rPr>
        <w:t xml:space="preserve"> 2023-8-25</w:t>
      </w:r>
    </w:p>
    <w:p w:rsidR="00C51416" w:rsidRDefault="00C51416" w:rsidP="005A3E22">
      <w:pPr>
        <w:sectPr w:rsidR="00C51416" w:rsidSect="005A3E22">
          <w:type w:val="continuous"/>
          <w:pgSz w:w="11906" w:h="16838"/>
          <w:pgMar w:top="1644" w:right="1236" w:bottom="1418" w:left="1814" w:header="851" w:footer="907" w:gutter="0"/>
          <w:pgNumType w:start="1"/>
          <w:cols w:space="720"/>
          <w:docGrid w:type="lines" w:linePitch="341" w:charSpace="2373"/>
        </w:sectPr>
      </w:pPr>
    </w:p>
    <w:p w:rsidR="008A1322" w:rsidRDefault="008A1322"/>
    <w:sectPr w:rsidR="008A13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1416"/>
    <w:rsid w:val="008A1322"/>
    <w:rsid w:val="00C514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14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14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923</Characters>
  <Application>Microsoft Office Word</Application>
  <DocSecurity>0</DocSecurity>
  <Lines>7</Lines>
  <Paragraphs>2</Paragraphs>
  <ScaleCrop>false</ScaleCrop>
  <Company>Microsoft</Company>
  <LinksUpToDate>false</LinksUpToDate>
  <CharactersWithSpaces>1082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2023-09-01T09:23:00Z</dcterms:created>
</cp:coreProperties>
</file>