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DE2" w:rsidRDefault="00CE7DE2" w:rsidP="00603F19">
      <w:pPr>
        <w:pStyle w:val="1"/>
      </w:pPr>
      <w:r w:rsidRPr="00603F19">
        <w:rPr>
          <w:rFonts w:hint="eastAsia"/>
        </w:rPr>
        <w:t>南京市国土资源信息中心：“</w:t>
      </w:r>
      <w:r w:rsidRPr="00603F19">
        <w:t>e路智慧</w:t>
      </w:r>
      <w:r w:rsidRPr="00603F19">
        <w:t>”</w:t>
      </w:r>
      <w:r w:rsidRPr="00603F19">
        <w:t>党建品牌 推动智慧规划资源高质量发展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今年是全面贯彻党的二十大精神开局之年，开局起步的各项工作都要靠基层党组织和党员干部来落实。为落实省委“持续筑牢党的组织体系坚实依托</w:t>
      </w:r>
      <w:r>
        <w:t xml:space="preserve"> </w:t>
      </w:r>
      <w:r>
        <w:t>扎实推进新时代基层党建工作高质量发展</w:t>
      </w:r>
      <w:r>
        <w:t>”</w:t>
      </w:r>
      <w:r>
        <w:t>的要求，展现广大基层党组织和党员的良好风貌，宣传基层党建工作的好做法和好经验，中共江苏省委新闻网、《江苏通讯》、中国江苏网、新江苏客户端和</w:t>
      </w:r>
      <w:r>
        <w:t>“</w:t>
      </w:r>
      <w:r>
        <w:t>学习强国</w:t>
      </w:r>
      <w:r>
        <w:t>”</w:t>
      </w:r>
      <w:r>
        <w:t>江苏学习平台联合推出</w:t>
      </w:r>
      <w:r>
        <w:t>“</w:t>
      </w:r>
      <w:r>
        <w:t>新时代基层党建在江苏</w:t>
      </w:r>
      <w:r>
        <w:t>”</w:t>
      </w:r>
      <w:r>
        <w:t>征文活动。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一、案例背景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南京市国土资源信息中心作为南京“智慧规划资源”建设的主要单位，近年来，立足工作任务重、要求高、技术性强和人员学历高、职称高、年纪轻等实际，打造“</w:t>
      </w:r>
      <w:r>
        <w:t>e</w:t>
      </w:r>
      <w:r>
        <w:t>路智慧</w:t>
      </w:r>
      <w:r>
        <w:t>”</w:t>
      </w:r>
      <w:r>
        <w:t>党建品牌，不断丰富和拓展</w:t>
      </w:r>
      <w:r>
        <w:t>“e+</w:t>
      </w:r>
      <w:r>
        <w:t>智慧党建</w:t>
      </w:r>
      <w:r>
        <w:t>”“e+</w:t>
      </w:r>
      <w:r>
        <w:t>智慧服务</w:t>
      </w:r>
      <w:r>
        <w:t>”“e+</w:t>
      </w:r>
      <w:r>
        <w:t>智慧团队</w:t>
      </w:r>
      <w:r>
        <w:t>”</w:t>
      </w:r>
      <w:r>
        <w:t>内涵，持续强化党建引领，推动党建与业务深度融合，形成了党建引领业务、业务助推党建的良性互动。中心多项党建业务融合做法被报道，承担的多项部、省级试点示范获认可推广，主导或核心参与的多项国际标准被国际标准组织采用并发布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二、主要做法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（一）创新党建工作机制，强化智慧党建引领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开展党建顶层设计，凝聚奋斗信心意志。结合业务工作规划先行的通行做法，党支部创新制定《南京市国土资源信息中心党建工作总体规划（</w:t>
      </w:r>
      <w:r>
        <w:t>2021-2025</w:t>
      </w:r>
      <w:r>
        <w:t>）》，从整体上、战略上对中心党建工作进行总体性、结构性、体系性安排部署，为支部建设定下</w:t>
      </w:r>
      <w:r>
        <w:t>“</w:t>
      </w:r>
      <w:r>
        <w:t>打造一个范式、打响两个品牌、达到三个提高</w:t>
      </w:r>
      <w:r>
        <w:t>”</w:t>
      </w:r>
      <w:r>
        <w:t>的中长期建设目标，为全体党员干部明确</w:t>
      </w:r>
      <w:r>
        <w:t>“</w:t>
      </w:r>
      <w:r>
        <w:t>十四五</w:t>
      </w:r>
      <w:r>
        <w:t>”</w:t>
      </w:r>
      <w:r>
        <w:t>期间凝心聚力强堡垒的具体方向和步骤途径，为支部高质量发展打下坚实基础。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搭建新型组织架构，提升党建工作质效。依托支部书记工作室，建立“</w:t>
      </w:r>
      <w:r>
        <w:t>1+4+6”</w:t>
      </w:r>
      <w:r>
        <w:t>支部党建工作骨干架构，</w:t>
      </w:r>
      <w:r>
        <w:t>“1”</w:t>
      </w:r>
      <w:r>
        <w:t>即党支部书记，</w:t>
      </w:r>
      <w:r>
        <w:t>“4”</w:t>
      </w:r>
      <w:r>
        <w:t>即</w:t>
      </w:r>
      <w:r>
        <w:t>4</w:t>
      </w:r>
      <w:r>
        <w:t>名支委，作为书记助理，</w:t>
      </w:r>
      <w:r>
        <w:t>“6”</w:t>
      </w:r>
      <w:r>
        <w:t>为</w:t>
      </w:r>
      <w:r>
        <w:t>3</w:t>
      </w:r>
      <w:r>
        <w:t>党小组长加</w:t>
      </w:r>
      <w:r>
        <w:t>3</w:t>
      </w:r>
      <w:r>
        <w:t>名纪检宣传员，实行党建工作分工负责制。定期召开书记工作室研讨会，聚在一起想创意、提点子、组织落实。工作室先后组织创新开展</w:t>
      </w:r>
      <w:r>
        <w:t>“</w:t>
      </w:r>
      <w:r>
        <w:t>党史周课堂</w:t>
      </w:r>
      <w:r>
        <w:t>”“</w:t>
      </w:r>
      <w:r>
        <w:t>理论大讲堂</w:t>
      </w:r>
      <w:r>
        <w:t>”“</w:t>
      </w:r>
      <w:r>
        <w:t>红色资源打卡行</w:t>
      </w:r>
      <w:r>
        <w:t>”</w:t>
      </w:r>
      <w:r>
        <w:t>等活动，增强学习教育吸引力、感召力，提升党建工作落实力和落地成效。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（二）推进党建业务融合，丰富智慧服务内涵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搭建融合桥梁，汇聚智慧服务方案。打造“七一赛党课”“十一赛业务”等党建业务融合平台，搭起党建与业务融合的桥梁，引导干部职工树牢党建引领业务思想，激发党员干部党建业务融合的深度思考与实践。通过这些平台，广大党员紧密结合岗位工作实践，守初心、担使命，以人民为中心，以群众满意为标准，对“互联网</w:t>
      </w:r>
      <w:r>
        <w:t>+”</w:t>
      </w:r>
      <w:r>
        <w:t>不动产登记服务、</w:t>
      </w:r>
      <w:r>
        <w:t>“</w:t>
      </w:r>
      <w:r>
        <w:t>多审合一</w:t>
      </w:r>
      <w:r>
        <w:t>”“</w:t>
      </w:r>
      <w:r>
        <w:t>多证合一</w:t>
      </w:r>
      <w:r>
        <w:t>”</w:t>
      </w:r>
      <w:r>
        <w:t>审批改革、</w:t>
      </w:r>
      <w:r>
        <w:t>BIM/CIM</w:t>
      </w:r>
      <w:r>
        <w:t>智慧城市建设、城市规划与城市更新、</w:t>
      </w:r>
      <w:r>
        <w:t>“</w:t>
      </w:r>
      <w:r>
        <w:t>三调</w:t>
      </w:r>
      <w:r>
        <w:t>”</w:t>
      </w:r>
      <w:r>
        <w:t>成果应用、耕地保护、地质资料共享服务、标准化等工作进行深入的思考探索，走上赛课台开展广泛分享，为促进中心党建与业务</w:t>
      </w:r>
      <w:r>
        <w:rPr>
          <w:rFonts w:hint="eastAsia"/>
        </w:rPr>
        <w:t>深度融合贡献多种智慧方案，进一步推进规划资源治理能力和治理体系现代化。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深化融合质效，树好智慧服务形象。支部贯彻落实“创新、协调、绿色、开放、共享”新发展理念，以党建为引领，以“基础设施优化”为基础，以“系统平台整合”为要点，以“数据分析治理”为核心，以“应用场景拓展”为主线，围绕满足态势感知、智慧办公、辅助决策、数据开放的要求，大力加强智慧规划资源建设，同时积极践行“两在两同”，</w:t>
      </w:r>
      <w:r>
        <w:t xml:space="preserve"> </w:t>
      </w:r>
      <w:r>
        <w:t>大力开展好</w:t>
      </w:r>
      <w:r>
        <w:t>“</w:t>
      </w:r>
      <w:r>
        <w:t>三进服务</w:t>
      </w:r>
      <w:r>
        <w:t>”“</w:t>
      </w:r>
      <w:r>
        <w:t>定期回访</w:t>
      </w:r>
      <w:r>
        <w:t>”</w:t>
      </w:r>
      <w:r>
        <w:t>等活动，强化服务对象需求动态感知，加强服务要素动态管理，提升服务内容质量效果。近年来，中心主动开展各类信息化服务千余次，让服务对象充分感受中心智慧服务的</w:t>
      </w:r>
      <w:r>
        <w:t>“</w:t>
      </w:r>
      <w:r>
        <w:t>智</w:t>
      </w:r>
      <w:r>
        <w:t>”</w:t>
      </w:r>
      <w:r>
        <w:t>，让社</w:t>
      </w:r>
      <w:r>
        <w:rPr>
          <w:rFonts w:hint="eastAsia"/>
        </w:rPr>
        <w:t>会各界充分感受了智慧规划资源服务的“慧”。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（三）培塑时代先锋队伍，建强智慧团队力量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筑牢理想信念“压舱石”，强化干部职工思想引领。针对中心业务广、任务重、人员难以经常集中组织学习的现状，紧贴数字时代，坚持实效性与便利性并重，“规定动作”与“自选动作”并行，建立“线上</w:t>
      </w:r>
      <w:r>
        <w:t>+</w:t>
      </w:r>
      <w:r>
        <w:t>线下、支部</w:t>
      </w:r>
      <w:r>
        <w:t>+</w:t>
      </w:r>
      <w:r>
        <w:t>小组、集中</w:t>
      </w:r>
      <w:r>
        <w:t>+</w:t>
      </w:r>
      <w:r>
        <w:t>碎片、领学</w:t>
      </w:r>
      <w:r>
        <w:t>+</w:t>
      </w:r>
      <w:r>
        <w:t>自学</w:t>
      </w:r>
      <w:r>
        <w:t>”</w:t>
      </w:r>
      <w:r>
        <w:t>的新型理论学习体系。建立中心</w:t>
      </w:r>
      <w:r>
        <w:t>“</w:t>
      </w:r>
      <w:r>
        <w:t>理想</w:t>
      </w:r>
      <w:r>
        <w:t xml:space="preserve"> </w:t>
      </w:r>
      <w:r>
        <w:t>担当</w:t>
      </w:r>
      <w:r>
        <w:t xml:space="preserve"> </w:t>
      </w:r>
      <w:r>
        <w:t>协作</w:t>
      </w:r>
      <w:r>
        <w:t xml:space="preserve"> </w:t>
      </w:r>
      <w:r>
        <w:t>创新</w:t>
      </w:r>
      <w:r>
        <w:t>”</w:t>
      </w:r>
      <w:r>
        <w:t>新时期价值观，积极开展</w:t>
      </w:r>
      <w:r>
        <w:t xml:space="preserve"> “</w:t>
      </w:r>
      <w:r>
        <w:t>团结</w:t>
      </w:r>
      <w:r>
        <w:t xml:space="preserve"> </w:t>
      </w:r>
      <w:r>
        <w:t>进取</w:t>
      </w:r>
      <w:r>
        <w:t xml:space="preserve"> </w:t>
      </w:r>
      <w:r>
        <w:t>融合</w:t>
      </w:r>
      <w:r>
        <w:t>”</w:t>
      </w:r>
      <w:r>
        <w:t>等主题团建、</w:t>
      </w:r>
      <w:r>
        <w:t>“</w:t>
      </w:r>
      <w:r>
        <w:t>红色之旅话传统</w:t>
      </w:r>
      <w:r>
        <w:t xml:space="preserve"> </w:t>
      </w:r>
      <w:r>
        <w:t>两在两同传基因</w:t>
      </w:r>
      <w:r>
        <w:t>”</w:t>
      </w:r>
      <w:r>
        <w:t>等主题参观实践活动和退休干部职工为中心青年上</w:t>
      </w:r>
      <w:r>
        <w:t>“</w:t>
      </w:r>
      <w:r>
        <w:t>最后一堂党课</w:t>
      </w:r>
      <w:r>
        <w:t>”</w:t>
      </w:r>
      <w:r>
        <w:t>活动，深化干部职工文化交流，推动中心逐步树牢了团结奋斗的协作精神、敢为人先的改革精</w:t>
      </w:r>
      <w:r>
        <w:rPr>
          <w:rFonts w:hint="eastAsia"/>
        </w:rPr>
        <w:t>神、一心为民的服务精神、勇立潮头的创新精神。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树牢初心使命“航向标”，助力干部职工练强本领。结合“学习强国”每日学习和党史学习常态化长效化，开展“党史日分享”活动，采取考学结合、寓学于乐的形式，增强大家学党史的积极性、主动性，让干部职工在持续的党史学习中不断夯实信仰信念，激发行动自觉。常态组织“线上</w:t>
      </w:r>
      <w:r>
        <w:t>+</w:t>
      </w:r>
      <w:r>
        <w:t>线下</w:t>
      </w:r>
      <w:r>
        <w:t>”</w:t>
      </w:r>
      <w:r>
        <w:t>学习培训，将党员素质、职业精神与个人技能、专业素质相关培训内容相融合，固牢干部职工工匠精神、职业道德精神和初心使命意识，提升干部职工履职尽责和服务人民、服务社会的能力素质。建立</w:t>
      </w:r>
      <w:r>
        <w:t>“</w:t>
      </w:r>
      <w:r>
        <w:t>规划资源大数据突击队</w:t>
      </w:r>
      <w:r>
        <w:t>”</w:t>
      </w:r>
      <w:r>
        <w:t>，连续两年加入市联防联控联合指挥部核酸检测组开展大</w:t>
      </w:r>
      <w:r>
        <w:rPr>
          <w:rFonts w:hint="eastAsia"/>
        </w:rPr>
        <w:t>数据战疫，用自身专业为精准抗疫做出规划资源人的贡献。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三、经验启示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推动党建与业务深度融合，基层党建工作才能找准定位、把住关键、精准发力。因此，必须坚持党建带着业务干，业务围着党建转。要强化党建引领作用，加强党建工作规划与落实，引导党员树牢初心使命，凝心聚力求发展、为民服务办实事。要强化服务质效，让业务始终跟随党的指引方向，切实满足人民群众需求，坚持把业务工作中的“难点”“痛点”作为党建工作的切入点、着力点，以抓业务反向助推党建工作落到实处。要建强党员队伍，让党员干部在知行结合中不断成长，打造一支初心坚定、知识丰富、锐意创新的先锋党员队伍，为推动党建业务双轮驱动、同频共振提供强力人才支撑。</w:t>
      </w:r>
    </w:p>
    <w:p w:rsidR="00CE7DE2" w:rsidRDefault="00CE7DE2" w:rsidP="00CE7DE2">
      <w:pPr>
        <w:ind w:firstLineChars="200" w:firstLine="420"/>
      </w:pPr>
      <w:r>
        <w:rPr>
          <w:rFonts w:hint="eastAsia"/>
        </w:rPr>
        <w:t>下一步，中心将继续紧跟时代步伐，积极革新创新，不断深化“</w:t>
      </w:r>
      <w:r>
        <w:t>e</w:t>
      </w:r>
      <w:r>
        <w:t>路智慧</w:t>
      </w:r>
      <w:r>
        <w:t>”</w:t>
      </w:r>
      <w:r>
        <w:t>特色品牌建设，不断提升党建工作质效，推动党建与业务深度融合，以高质量的党建引领中心各项业务高质量发展。同时瞄准</w:t>
      </w:r>
      <w:r>
        <w:t>“</w:t>
      </w:r>
      <w:r>
        <w:t>五个先锋</w:t>
      </w:r>
      <w:r>
        <w:t>”</w:t>
      </w:r>
      <w:r>
        <w:t>加强队伍建设，进一步建强</w:t>
      </w:r>
      <w:r>
        <w:t>“</w:t>
      </w:r>
      <w:r>
        <w:t>国际标准突击队</w:t>
      </w:r>
      <w:r>
        <w:t>”</w:t>
      </w:r>
      <w:r>
        <w:t>等队伍，进一步提升支部凝聚力和战斗力，推动智慧规划资源赋能中国式现代化南京新实践取得新成效。</w:t>
      </w:r>
    </w:p>
    <w:p w:rsidR="00CE7DE2" w:rsidRPr="00603F19" w:rsidRDefault="00CE7DE2" w:rsidP="00603F19">
      <w:pPr>
        <w:jc w:val="right"/>
      </w:pPr>
      <w:r w:rsidRPr="00603F19">
        <w:rPr>
          <w:rFonts w:hint="eastAsia"/>
        </w:rPr>
        <w:t>中国江苏网</w:t>
      </w:r>
      <w:r>
        <w:rPr>
          <w:rFonts w:hint="eastAsia"/>
        </w:rPr>
        <w:t xml:space="preserve"> 2023-8-30</w:t>
      </w:r>
    </w:p>
    <w:p w:rsidR="00CE7DE2" w:rsidRDefault="00CE7DE2" w:rsidP="005A3E22">
      <w:pPr>
        <w:sectPr w:rsidR="00CE7DE2" w:rsidSect="005A3E2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13BC" w:rsidRDefault="003413BC"/>
    <w:sectPr w:rsidR="003413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7DE2"/>
    <w:rsid w:val="003413BC"/>
    <w:rsid w:val="00CE7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7D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7DE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2132</Characters>
  <Application>Microsoft Office Word</Application>
  <DocSecurity>0</DocSecurity>
  <Lines>17</Lines>
  <Paragraphs>4</Paragraphs>
  <ScaleCrop>false</ScaleCrop>
  <Company>Microsoft</Company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2023-09-01T09:23:00Z</dcterms:created>
</cp:coreProperties>
</file>