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276" w:rsidRDefault="00CB6276" w:rsidP="008A2A88">
      <w:pPr>
        <w:pStyle w:val="1"/>
      </w:pPr>
      <w:r w:rsidRPr="008A2A88">
        <w:rPr>
          <w:rFonts w:hint="eastAsia"/>
        </w:rPr>
        <w:t>黔东南州局｜“党建</w:t>
      </w:r>
      <w:r w:rsidRPr="008A2A88">
        <w:t>+N</w:t>
      </w:r>
      <w:r w:rsidRPr="008A2A88">
        <w:t>”</w:t>
      </w:r>
      <w:r w:rsidRPr="008A2A88">
        <w:t>促高质量党建引领高质量发展</w:t>
      </w:r>
    </w:p>
    <w:p w:rsidR="00CB6276" w:rsidRDefault="00CB6276" w:rsidP="00CB6276">
      <w:pPr>
        <w:ind w:firstLineChars="200" w:firstLine="420"/>
      </w:pPr>
      <w:r>
        <w:rPr>
          <w:rFonts w:hint="eastAsia"/>
        </w:rPr>
        <w:t>近年来，黔东南州自然资源局始终以习近平新时代中国特色社会主义思想为指引，坚决贯彻党的二十大精神，聚焦主责主业，强化责任担当，探索打造“党建</w:t>
      </w:r>
      <w:r>
        <w:t>+N”</w:t>
      </w:r>
      <w:r>
        <w:t>模式，以高质量党建引领保障高质量发展。</w:t>
      </w:r>
    </w:p>
    <w:p w:rsidR="00CB6276" w:rsidRDefault="00CB6276" w:rsidP="00CB6276">
      <w:pPr>
        <w:ind w:firstLineChars="200" w:firstLine="420"/>
      </w:pPr>
      <w:r>
        <w:rPr>
          <w:rFonts w:hint="eastAsia"/>
        </w:rPr>
        <w:t>一、“党建</w:t>
      </w:r>
      <w:r>
        <w:t>+</w:t>
      </w:r>
      <w:r>
        <w:t>核心业务</w:t>
      </w:r>
      <w:r>
        <w:t>”</w:t>
      </w:r>
      <w:r>
        <w:t>保发展</w:t>
      </w:r>
    </w:p>
    <w:p w:rsidR="00CB6276" w:rsidRDefault="00CB6276" w:rsidP="00CB6276">
      <w:pPr>
        <w:ind w:firstLineChars="200" w:firstLine="420"/>
      </w:pPr>
      <w:r>
        <w:rPr>
          <w:rFonts w:hint="eastAsia"/>
        </w:rPr>
        <w:t>坚持以党建引领为核心，以强化服务保障为根本，在围绕“四新”主攻“四化”、全力推进“四区一高地”建设中发挥力量，组建党员工作专班，评选党员示范岗，主动研究政策、着力做好国土空间规划、用地审批、土地供应等要素保障工作。完成“多规合一”实用性村庄规划编制</w:t>
      </w:r>
      <w:r>
        <w:t>177</w:t>
      </w:r>
      <w:r>
        <w:t>个，今年以来全州建设用地获批</w:t>
      </w:r>
      <w:r>
        <w:t>140</w:t>
      </w:r>
      <w:r>
        <w:t>个，保障全州</w:t>
      </w:r>
      <w:r>
        <w:t>“</w:t>
      </w:r>
      <w:r>
        <w:t>四新</w:t>
      </w:r>
      <w:r>
        <w:t>”“</w:t>
      </w:r>
      <w:r>
        <w:t>四化</w:t>
      </w:r>
      <w:r>
        <w:t>”</w:t>
      </w:r>
      <w:r>
        <w:t>及各类重大工程项目建设用地面积</w:t>
      </w:r>
      <w:r>
        <w:t>6140</w:t>
      </w:r>
      <w:r>
        <w:t>亩，出让土地</w:t>
      </w:r>
      <w:r>
        <w:t>243</w:t>
      </w:r>
      <w:r>
        <w:t>宗，收入</w:t>
      </w:r>
      <w:r>
        <w:t>10.76</w:t>
      </w:r>
      <w:r>
        <w:t>亿元，向上争取省级地勘基金项目</w:t>
      </w:r>
      <w:r>
        <w:t>3</w:t>
      </w:r>
      <w:r>
        <w:t>个、资金</w:t>
      </w:r>
      <w:r>
        <w:t>1346</w:t>
      </w:r>
      <w:r>
        <w:t>万元，为地方经济社会发展提供了坚实的要素保障。</w:t>
      </w:r>
    </w:p>
    <w:p w:rsidR="00CB6276" w:rsidRDefault="00CB6276" w:rsidP="00CB6276">
      <w:pPr>
        <w:ind w:firstLineChars="200" w:firstLine="420"/>
      </w:pPr>
      <w:r>
        <w:rPr>
          <w:rFonts w:hint="eastAsia"/>
        </w:rPr>
        <w:t>二、“党建</w:t>
      </w:r>
      <w:r>
        <w:t>+</w:t>
      </w:r>
      <w:r>
        <w:t>营商环境</w:t>
      </w:r>
      <w:r>
        <w:t>”</w:t>
      </w:r>
      <w:r>
        <w:t>优质效</w:t>
      </w:r>
    </w:p>
    <w:p w:rsidR="00CB6276" w:rsidRDefault="00CB6276" w:rsidP="00CB6276">
      <w:pPr>
        <w:ind w:firstLineChars="200" w:firstLine="420"/>
      </w:pPr>
      <w:r>
        <w:rPr>
          <w:rFonts w:hint="eastAsia"/>
        </w:rPr>
        <w:t>推动党建与业务深度融合，以打造“党建</w:t>
      </w:r>
      <w:r>
        <w:t>+</w:t>
      </w:r>
      <w:r>
        <w:t>不动产登记</w:t>
      </w:r>
      <w:r>
        <w:t>”</w:t>
      </w:r>
      <w:r>
        <w:t>品牌为重点，以服务企业服务群众为落脚点，进一步优化营商环境。坚持让信息多跑路，群众少跑腿，在时间上再压减、在流程上再优化、在环节上再精简，实现了市场主体不动产转移登记</w:t>
      </w:r>
      <w:r>
        <w:t>1</w:t>
      </w:r>
      <w:r>
        <w:t>个工作日办结、一般登记、抵押登记</w:t>
      </w:r>
      <w:r>
        <w:t>3</w:t>
      </w:r>
      <w:r>
        <w:t>个工作日办结，设置党员先锋岗，为有需求的企业、个人提供上门服务，提升服务质量。</w:t>
      </w:r>
      <w:r>
        <w:t>2022</w:t>
      </w:r>
      <w:r>
        <w:t>年以来，全州共受理不动产登记</w:t>
      </w:r>
      <w:r>
        <w:t>52.49</w:t>
      </w:r>
      <w:r>
        <w:t>万件，提供权属查询</w:t>
      </w:r>
      <w:r>
        <w:t>11.42</w:t>
      </w:r>
      <w:r>
        <w:t>万次，颁发不动产权证书</w:t>
      </w:r>
      <w:r>
        <w:t>23.37</w:t>
      </w:r>
      <w:r>
        <w:t>万本。</w:t>
      </w:r>
    </w:p>
    <w:p w:rsidR="00CB6276" w:rsidRDefault="00CB6276" w:rsidP="00CB6276">
      <w:pPr>
        <w:ind w:firstLineChars="200" w:firstLine="420"/>
      </w:pPr>
      <w:r>
        <w:rPr>
          <w:rFonts w:hint="eastAsia"/>
        </w:rPr>
        <w:t>三、“党建</w:t>
      </w:r>
      <w:r>
        <w:t>+</w:t>
      </w:r>
      <w:r>
        <w:t>乡村振兴</w:t>
      </w:r>
      <w:r>
        <w:t>”</w:t>
      </w:r>
      <w:r>
        <w:t>惠民生</w:t>
      </w:r>
    </w:p>
    <w:p w:rsidR="00CB6276" w:rsidRDefault="00CB6276" w:rsidP="00CB6276">
      <w:pPr>
        <w:ind w:firstLineChars="200" w:firstLine="420"/>
      </w:pPr>
      <w:r>
        <w:rPr>
          <w:rFonts w:hint="eastAsia"/>
        </w:rPr>
        <w:t>黔东南州自然资源局始终把党建引领作为促乡村振兴的具体抓手，打基础、补短板、强弱项，持续选优多名驻村干部下沉到结对帮扶村开展帮扶，与村党组织建立联建抱团发展模式，有力推动乡村振兴取得实效。驻村工作队结合各村产业类型、资源分布情况，确立了规划先行以强一产、推二产、兴三产的工作发展思路，重点发展集体经济带动群众增收，帮助和协调落实基础设施建设与公共服务水平提升、产业发展等项目资金</w:t>
      </w:r>
      <w:r>
        <w:t>1364</w:t>
      </w:r>
      <w:r>
        <w:t>万元，推动实施项目</w:t>
      </w:r>
      <w:r>
        <w:t>32</w:t>
      </w:r>
      <w:r>
        <w:t>个，帮助发展特色农产</w:t>
      </w:r>
      <w:r>
        <w:t>3000</w:t>
      </w:r>
      <w:r>
        <w:t>余亩，带动产业项目发展，实现在册脱贫户、监测户每年分红达</w:t>
      </w:r>
      <w:r>
        <w:t>800</w:t>
      </w:r>
      <w:r>
        <w:t>余元，多渠道帮助</w:t>
      </w:r>
      <w:r>
        <w:rPr>
          <w:rFonts w:hint="eastAsia"/>
        </w:rPr>
        <w:t>合作社及农户销售农产品</w:t>
      </w:r>
      <w:r>
        <w:t>50</w:t>
      </w:r>
      <w:r>
        <w:t>余万元，让基层群众实实在在感受到乡村振兴带来的获得感和幸福感。</w:t>
      </w:r>
    </w:p>
    <w:p w:rsidR="00CB6276" w:rsidRDefault="00CB6276" w:rsidP="008A2A88">
      <w:pPr>
        <w:jc w:val="right"/>
      </w:pPr>
      <w:r w:rsidRPr="008A2A88">
        <w:rPr>
          <w:rFonts w:hint="eastAsia"/>
        </w:rPr>
        <w:t>黔东南州自然资源局</w:t>
      </w:r>
      <w:r>
        <w:rPr>
          <w:rFonts w:hint="eastAsia"/>
        </w:rPr>
        <w:t xml:space="preserve"> 2023-9-1</w:t>
      </w:r>
    </w:p>
    <w:p w:rsidR="00CB6276" w:rsidRDefault="00CB6276" w:rsidP="003F5B49">
      <w:pPr>
        <w:sectPr w:rsidR="00CB6276" w:rsidSect="003F5B49">
          <w:type w:val="continuous"/>
          <w:pgSz w:w="11906" w:h="16838"/>
          <w:pgMar w:top="1644" w:right="1236" w:bottom="1418" w:left="1814" w:header="851" w:footer="907" w:gutter="0"/>
          <w:pgNumType w:start="1"/>
          <w:cols w:space="720"/>
          <w:docGrid w:type="lines" w:linePitch="341" w:charSpace="2373"/>
        </w:sectPr>
      </w:pPr>
    </w:p>
    <w:p w:rsidR="00F83959" w:rsidRDefault="00F83959"/>
    <w:sectPr w:rsidR="00F839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6276"/>
    <w:rsid w:val="00CB6276"/>
    <w:rsid w:val="00F839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62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62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809</Characters>
  <Application>Microsoft Office Word</Application>
  <DocSecurity>0</DocSecurity>
  <Lines>6</Lines>
  <Paragraphs>1</Paragraphs>
  <ScaleCrop>false</ScaleCrop>
  <Company>Microsoft</Company>
  <LinksUpToDate>false</LinksUpToDate>
  <CharactersWithSpaces>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2023-09-08T10:23:00Z</dcterms:created>
</cp:coreProperties>
</file>