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0644" w:rsidRDefault="008C0644" w:rsidP="00851F54">
      <w:pPr>
        <w:pStyle w:val="1"/>
      </w:pPr>
      <w:r w:rsidRPr="00851F54">
        <w:rPr>
          <w:rFonts w:hint="eastAsia"/>
        </w:rPr>
        <w:t>酒泉市自然资源局：以党建领航之“炬”</w:t>
      </w:r>
      <w:r w:rsidRPr="00851F54">
        <w:t xml:space="preserve"> 点燃自然资源事业高质量发展引擎</w:t>
      </w:r>
    </w:p>
    <w:p w:rsidR="008C0644" w:rsidRDefault="008C0644" w:rsidP="008C0644">
      <w:pPr>
        <w:ind w:firstLineChars="200" w:firstLine="420"/>
      </w:pPr>
      <w:r>
        <w:rPr>
          <w:rFonts w:hint="eastAsia"/>
        </w:rPr>
        <w:t>今年以来，酒泉市自然资源局持续贯彻新时代党的建设总要求和组织路线，坚持政治统领、党建引领，不断推深做实机关党建，做优做强主责主业，按照“书记领舵、班子领队、党员领跑”的思路，推动党建与自然资源工作深度融合，基层党组织战斗堡垒和先锋模范作用不断发挥，以党建工作的先导发力确保了全年行业重点工作的终端见效。</w:t>
      </w:r>
    </w:p>
    <w:p w:rsidR="008C0644" w:rsidRDefault="008C0644" w:rsidP="008C0644">
      <w:pPr>
        <w:ind w:firstLineChars="200" w:firstLine="420"/>
      </w:pPr>
      <w:r>
        <w:rPr>
          <w:rFonts w:hint="eastAsia"/>
        </w:rPr>
        <w:t>锤炼品格</w:t>
      </w:r>
      <w:r>
        <w:rPr>
          <w:rFonts w:ascii="MS Mincho" w:eastAsia="MS Mincho" w:hAnsi="MS Mincho" w:cs="MS Mincho" w:hint="eastAsia"/>
        </w:rPr>
        <w:t> </w:t>
      </w:r>
      <w:r>
        <w:t>强化忠诚</w:t>
      </w:r>
      <w:r>
        <w:rPr>
          <w:rFonts w:ascii="MS Mincho" w:eastAsia="MS Mincho" w:hAnsi="MS Mincho" w:cs="MS Mincho" w:hint="eastAsia"/>
        </w:rPr>
        <w:t> </w:t>
      </w:r>
      <w:r>
        <w:t>提振奋进精气神</w:t>
      </w:r>
    </w:p>
    <w:p w:rsidR="008C0644" w:rsidRDefault="008C0644" w:rsidP="008C0644">
      <w:pPr>
        <w:ind w:firstLineChars="200" w:firstLine="420"/>
      </w:pPr>
      <w:r>
        <w:rPr>
          <w:rFonts w:hint="eastAsia"/>
        </w:rPr>
        <w:t>始终把党的政治建设摆在首位，将学习贯彻习近平新时代中国特色社会主义思想和学习宣传贯彻党的二十大精神作为首要政治任务，结合市委、市政府和省自然资源厅最新文件会议精神，在学思践悟中锤炼品格，强化对党的绝对忠诚。通过集体学习、中心组学习、“三会一课”、主题党日、专题培训、答题挑战等途径，认真组织党员干部学原文、悟原理，引导全体党员干部深刻领悟“两个确立”的决定性意义，自觉做到“两个维护”。坚定不移贯彻执行《关于新形势下党内政治生活的若干准则》《中共中央关于加强党的政治建设的意见》和《中国共产党重大事项请示报告条例》等党内法规制度，积极向市委市政府和省厅请示报告重大事项，坚决做到有章必循、有规必依，自觉把自然资源工作置于党的绝对领导之下，着力打造立场坚定、忠诚担当的政治机关。</w:t>
      </w:r>
    </w:p>
    <w:p w:rsidR="008C0644" w:rsidRDefault="008C0644" w:rsidP="008C0644">
      <w:pPr>
        <w:ind w:firstLineChars="200" w:firstLine="420"/>
      </w:pPr>
      <w:r>
        <w:rPr>
          <w:rFonts w:hint="eastAsia"/>
        </w:rPr>
        <w:t>勇于担当</w:t>
      </w:r>
      <w:r>
        <w:rPr>
          <w:rFonts w:ascii="MS Mincho" w:eastAsia="MS Mincho" w:hAnsi="MS Mincho" w:cs="MS Mincho" w:hint="eastAsia"/>
        </w:rPr>
        <w:t> </w:t>
      </w:r>
      <w:r>
        <w:t>务实高效</w:t>
      </w:r>
      <w:r>
        <w:t xml:space="preserve"> </w:t>
      </w:r>
      <w:r>
        <w:t>千方百计保发展</w:t>
      </w:r>
    </w:p>
    <w:p w:rsidR="008C0644" w:rsidRDefault="008C0644" w:rsidP="008C0644">
      <w:pPr>
        <w:ind w:firstLineChars="200" w:firstLine="420"/>
      </w:pPr>
      <w:r>
        <w:rPr>
          <w:rFonts w:hint="eastAsia"/>
        </w:rPr>
        <w:t>坚持党建赋能发展，围绕市委市政府中心工作做好“争取支持”文章，针对土地审批难问题，组专班、抢进度、提质量，强力推进全市重大工业项目和基础设施项目用地手续办理，最大限度争取建设用地指标。今年以来，报省政府审批单独选址项目用地</w:t>
      </w:r>
      <w:r>
        <w:t>6</w:t>
      </w:r>
      <w:r>
        <w:t>个，面积</w:t>
      </w:r>
      <w:r>
        <w:t>4016.35</w:t>
      </w:r>
      <w:r>
        <w:t>亩；市级及以下审查审批建设用地批次</w:t>
      </w:r>
      <w:r>
        <w:t>62</w:t>
      </w:r>
      <w:r>
        <w:t>个，面积</w:t>
      </w:r>
      <w:r>
        <w:t>13917.17</w:t>
      </w:r>
      <w:r>
        <w:t>亩；全市供应国有建设用地</w:t>
      </w:r>
      <w:r>
        <w:t>173</w:t>
      </w:r>
      <w:r>
        <w:t>宗</w:t>
      </w:r>
      <w:r>
        <w:t>17123</w:t>
      </w:r>
      <w:r>
        <w:t>亩。全面分析我市批而未供和闲置土地分布现状，加快盘活各类开发园区存量建设用地，制订《酒泉市各类开发园区闲置和低效国有建设用地清理处置专项行动实施方案》，处置闲置土</w:t>
      </w:r>
      <w:r>
        <w:rPr>
          <w:rFonts w:hint="eastAsia"/>
        </w:rPr>
        <w:t>地</w:t>
      </w:r>
      <w:r>
        <w:t>297.9</w:t>
      </w:r>
      <w:r>
        <w:t>亩，处置批而未供土地</w:t>
      </w:r>
      <w:r>
        <w:t>8672</w:t>
      </w:r>
      <w:r>
        <w:t>亩。同时，大力开展找矿突破行动，持续做好宝丰等重大建设项目的服务保障，靠前跟踪协调，不断加大意向矿产资源勘查开发力度，对省上出让的矿权广泛推介，全力保障所需原料供应。</w:t>
      </w:r>
    </w:p>
    <w:p w:rsidR="008C0644" w:rsidRDefault="008C0644" w:rsidP="008C0644">
      <w:pPr>
        <w:ind w:firstLineChars="200" w:firstLine="420"/>
      </w:pPr>
      <w:r>
        <w:rPr>
          <w:rFonts w:hint="eastAsia"/>
        </w:rPr>
        <w:t>拉高标杆</w:t>
      </w:r>
      <w:r>
        <w:t xml:space="preserve"> </w:t>
      </w:r>
      <w:r>
        <w:t>攻坚克难</w:t>
      </w:r>
      <w:r>
        <w:t xml:space="preserve"> </w:t>
      </w:r>
      <w:r>
        <w:t>凝心聚力护资源</w:t>
      </w:r>
    </w:p>
    <w:p w:rsidR="008C0644" w:rsidRDefault="008C0644" w:rsidP="008C0644">
      <w:pPr>
        <w:ind w:firstLineChars="200" w:firstLine="420"/>
      </w:pPr>
      <w:r>
        <w:rPr>
          <w:rFonts w:hint="eastAsia"/>
        </w:rPr>
        <w:t>以基层党组织建设引领业务工作对标一流、争先进位，切实做到“上级有部署、立刻见行动”。严格落实耕地保护党政同责，坚守耕地保护、生态保护、资源安全三条底线，靠实责任、细化措施、明确时限，全力整改各类审计指出的耕地保护问题，用好“增存挂钩”核补新增指标政策，全市建设项目占用耕地</w:t>
      </w:r>
      <w:r>
        <w:t>2130</w:t>
      </w:r>
      <w:r>
        <w:t>亩全部完成占补平衡指标挂钩，确保了建设项目占用补充耕地数量不减、质量不降。保持打击矿产资源违法行为高压态势，巩固矿产资源领域突出问题专项整治行动成果，开展打击</w:t>
      </w:r>
      <w:r>
        <w:t>“</w:t>
      </w:r>
      <w:r>
        <w:t>洗洞</w:t>
      </w:r>
      <w:r>
        <w:t>”</w:t>
      </w:r>
      <w:r>
        <w:t>盗采金矿专项行动，重点排查盗采砂石资源等问题，排查出的</w:t>
      </w:r>
      <w:r>
        <w:t>8</w:t>
      </w:r>
      <w:r>
        <w:t>宗违法违规</w:t>
      </w:r>
      <w:r>
        <w:rPr>
          <w:rFonts w:hint="eastAsia"/>
        </w:rPr>
        <w:t>问题已查处到位</w:t>
      </w:r>
      <w:r>
        <w:t>6</w:t>
      </w:r>
      <w:r>
        <w:t>宗，没收违法所得</w:t>
      </w:r>
      <w:r>
        <w:t>22.133</w:t>
      </w:r>
      <w:r>
        <w:t>万元，罚款</w:t>
      </w:r>
      <w:r>
        <w:t>7.61</w:t>
      </w:r>
      <w:r>
        <w:t>万元。</w:t>
      </w:r>
    </w:p>
    <w:p w:rsidR="008C0644" w:rsidRDefault="008C0644" w:rsidP="008C0644">
      <w:pPr>
        <w:ind w:firstLineChars="200" w:firstLine="420"/>
      </w:pPr>
      <w:r>
        <w:rPr>
          <w:rFonts w:hint="eastAsia"/>
        </w:rPr>
        <w:t>践行宗旨</w:t>
      </w:r>
      <w:r>
        <w:rPr>
          <w:rFonts w:ascii="MS Mincho" w:eastAsia="MS Mincho" w:hAnsi="MS Mincho" w:cs="MS Mincho" w:hint="eastAsia"/>
        </w:rPr>
        <w:t> </w:t>
      </w:r>
      <w:r>
        <w:t>为民服务</w:t>
      </w:r>
      <w:r>
        <w:rPr>
          <w:rFonts w:ascii="MS Mincho" w:eastAsia="MS Mincho" w:hAnsi="MS Mincho" w:cs="MS Mincho" w:hint="eastAsia"/>
        </w:rPr>
        <w:t> </w:t>
      </w:r>
      <w:r>
        <w:t>用心用情惠民生</w:t>
      </w:r>
    </w:p>
    <w:p w:rsidR="008C0644" w:rsidRDefault="008C0644" w:rsidP="008C0644">
      <w:pPr>
        <w:ind w:firstLineChars="200" w:firstLine="420"/>
      </w:pPr>
      <w:r>
        <w:rPr>
          <w:rFonts w:hint="eastAsia"/>
        </w:rPr>
        <w:t>始终坚持以人民为中心，不断践行党的群众路线，主动靠前服务，“互联网</w:t>
      </w:r>
      <w:r>
        <w:t>+</w:t>
      </w:r>
      <w:r>
        <w:t>不动产登记</w:t>
      </w:r>
      <w:r>
        <w:t>”</w:t>
      </w:r>
      <w:r>
        <w:t>服务实现网上预约、网上申请、信息查询</w:t>
      </w:r>
      <w:r>
        <w:t>“24</w:t>
      </w:r>
      <w:r>
        <w:t>小时不打烊</w:t>
      </w:r>
      <w:r>
        <w:t>”</w:t>
      </w:r>
      <w:r>
        <w:t>，设置登记缴税综合窗口、企业</w:t>
      </w:r>
      <w:r>
        <w:t>“</w:t>
      </w:r>
      <w:r>
        <w:t>绿色通道</w:t>
      </w:r>
      <w:r>
        <w:t>”</w:t>
      </w:r>
      <w:r>
        <w:t>等，不断巩固化解国有土地上已售城镇住宅历史遗留</w:t>
      </w:r>
      <w:r>
        <w:t>“</w:t>
      </w:r>
      <w:r>
        <w:t>登记难</w:t>
      </w:r>
      <w:r>
        <w:t>”</w:t>
      </w:r>
      <w:r>
        <w:t>问题专项行动成果，群众权益保障更加有力。深入开展</w:t>
      </w:r>
      <w:r>
        <w:t>“</w:t>
      </w:r>
      <w:r>
        <w:t>结对帮扶</w:t>
      </w:r>
      <w:r>
        <w:t>·</w:t>
      </w:r>
      <w:r>
        <w:t>爱心甘肃</w:t>
      </w:r>
      <w:r>
        <w:t>”</w:t>
      </w:r>
      <w:r>
        <w:t>行动，组织领导干部深入基层，在敦煌市肃州镇开展结对帮扶活动，走访探视孤儿、困难重度残疾人和特困家庭</w:t>
      </w:r>
      <w:r>
        <w:t>15</w:t>
      </w:r>
      <w:r>
        <w:t>户</w:t>
      </w:r>
      <w:r>
        <w:t>19</w:t>
      </w:r>
      <w:r>
        <w:t>人，送去慰问品，查看居住环境及保障政策落实情况，鼓励他们提振生活信心，积极战胜困难。坚持</w:t>
      </w:r>
      <w:r>
        <w:t>“</w:t>
      </w:r>
      <w:r>
        <w:t>人民至上、生命</w:t>
      </w:r>
      <w:r>
        <w:rPr>
          <w:rFonts w:hint="eastAsia"/>
        </w:rPr>
        <w:t>至上”理念，紧抓生态及地质灾害避险搬迁这一历史性机遇，立足实际、着眼长远，组建工作专班，协调各方反复对上争取，组织各县（市、区）对避险搬迁范围应纳尽纳，聚焦政策宣传引导、搬迁户三级认定、搬迁方案制定等重点工作持续发力，督促县市全力落实，尽最大努力做好这项德政工程、民生工程、生态工程和发展工程。</w:t>
      </w:r>
    </w:p>
    <w:p w:rsidR="008C0644" w:rsidRDefault="008C0644" w:rsidP="008C0644">
      <w:pPr>
        <w:ind w:firstLineChars="200" w:firstLine="420"/>
      </w:pPr>
      <w:r>
        <w:rPr>
          <w:rFonts w:hint="eastAsia"/>
        </w:rPr>
        <w:t>真抓实干</w:t>
      </w:r>
      <w:r>
        <w:rPr>
          <w:rFonts w:ascii="MS Mincho" w:eastAsia="MS Mincho" w:hAnsi="MS Mincho" w:cs="MS Mincho" w:hint="eastAsia"/>
        </w:rPr>
        <w:t> </w:t>
      </w:r>
      <w:r>
        <w:t>自加压力</w:t>
      </w:r>
      <w:r>
        <w:t xml:space="preserve"> </w:t>
      </w:r>
      <w:r>
        <w:t>激发前进新动能</w:t>
      </w:r>
    </w:p>
    <w:p w:rsidR="008C0644" w:rsidRDefault="008C0644" w:rsidP="008C0644">
      <w:pPr>
        <w:ind w:firstLineChars="200" w:firstLine="420"/>
      </w:pPr>
      <w:r>
        <w:rPr>
          <w:rFonts w:hint="eastAsia"/>
        </w:rPr>
        <w:t>把招商引资作为推动发展的主要抓手，积极发挥党组织战斗堡垒作用和“领头雁”效果，优化工作方法，紧盯重点区域和目标企业，着力强龙头、补链条、聚集群，落实“</w:t>
      </w:r>
      <w:r>
        <w:t>6+2”</w:t>
      </w:r>
      <w:r>
        <w:t>产业链招商方案，在矿产资源产业链招商工作上狠下功夫，发挥综合协调优势，紧盯重点区域和目标企业，先后</w:t>
      </w:r>
      <w:r>
        <w:t>6</w:t>
      </w:r>
      <w:r>
        <w:t>次组织产业链成员单位赴外招商，签订招商引资合作项目</w:t>
      </w:r>
      <w:r>
        <w:t>13</w:t>
      </w:r>
      <w:r>
        <w:t>个，签约资金</w:t>
      </w:r>
      <w:r>
        <w:t>51.6</w:t>
      </w:r>
      <w:r>
        <w:t>亿元，其中已开工入库项目</w:t>
      </w:r>
      <w:r>
        <w:t>5</w:t>
      </w:r>
      <w:r>
        <w:t>个，为全市高质量发展注入强大动能。把生态项目建设作为增进全社会福祉的</w:t>
      </w:r>
      <w:r>
        <w:t>“</w:t>
      </w:r>
      <w:r>
        <w:t>源头活水</w:t>
      </w:r>
      <w:r>
        <w:t>”</w:t>
      </w:r>
      <w:r>
        <w:t>，修改完善《酒泉市国土空间生态修复规划（</w:t>
      </w:r>
      <w:r>
        <w:t>2021-2035</w:t>
      </w:r>
      <w:r>
        <w:t>年）》，持续推进</w:t>
      </w:r>
      <w:r>
        <w:rPr>
          <w:rFonts w:hint="eastAsia"/>
        </w:rPr>
        <w:t>历史遗留废弃矿山生态修复项目和国土综合整治项目申报，并指导县市高标准实施，认真谋划申报</w:t>
      </w:r>
      <w:r>
        <w:t>2024</w:t>
      </w:r>
      <w:r>
        <w:t>年生态修复重点项目</w:t>
      </w:r>
      <w:r>
        <w:t>35</w:t>
      </w:r>
      <w:r>
        <w:t>个，概算总投资</w:t>
      </w:r>
      <w:r>
        <w:t>74.88</w:t>
      </w:r>
      <w:r>
        <w:t>亿元，在生态修复工程中积极担当作为，在生态文明建设中彰显初心使命。</w:t>
      </w:r>
    </w:p>
    <w:p w:rsidR="008C0644" w:rsidRDefault="008C0644" w:rsidP="008C0644">
      <w:pPr>
        <w:ind w:firstLineChars="200" w:firstLine="420"/>
      </w:pPr>
      <w:r>
        <w:rPr>
          <w:rFonts w:hint="eastAsia"/>
        </w:rPr>
        <w:t>抓铁有痕</w:t>
      </w:r>
      <w:r>
        <w:t xml:space="preserve"> </w:t>
      </w:r>
      <w:r>
        <w:t>久久为功</w:t>
      </w:r>
      <w:r>
        <w:t xml:space="preserve"> </w:t>
      </w:r>
      <w:r>
        <w:t>改进作风提质效</w:t>
      </w:r>
    </w:p>
    <w:p w:rsidR="008C0644" w:rsidRDefault="008C0644" w:rsidP="008C0644">
      <w:pPr>
        <w:ind w:firstLineChars="200" w:firstLine="420"/>
      </w:pPr>
      <w:r>
        <w:rPr>
          <w:rFonts w:hint="eastAsia"/>
        </w:rPr>
        <w:t>深入开展“三抓三促”行动，对作风建设常抓长管，全面加强党规党纪教育，督促全体党员干部严格落实中央八项规定及其实施细则精神，集中力量抓好全系统警示教育和监督执纪工作，通过组织观看廉政教育片、开展廉政提醒谈话等形式，使党员干部受警醒、守底线、知敬畏。全面开展自然资源领域问题专项整治“百日攻坚”行动，制定方案、靠实责任，细化措施，强力推进。扎实开展不动产登记队伍作风常态化建设暨作风素质提升专项行动，对重点任务落实每季度梳理调度，确保取得实效。在做好信访接待答复工作的基础上督促相关县市加快化解重点信访事项，全系统作风建设形势持续向好。</w:t>
      </w:r>
    </w:p>
    <w:p w:rsidR="008C0644" w:rsidRDefault="008C0644" w:rsidP="008C0644">
      <w:pPr>
        <w:ind w:firstLineChars="200" w:firstLine="420"/>
      </w:pPr>
      <w:r>
        <w:rPr>
          <w:rFonts w:hint="eastAsia"/>
        </w:rPr>
        <w:t>今后</w:t>
      </w:r>
      <w:r>
        <w:t>,</w:t>
      </w:r>
      <w:r>
        <w:t>市自然资源局将继续充分发挥党建引擎效应，不断凝聚力量，聚焦高质量发展主线，坚持保护与利用并重、服务与管理并举，推动</w:t>
      </w:r>
      <w:r>
        <w:t>“</w:t>
      </w:r>
      <w:r>
        <w:t>党建</w:t>
      </w:r>
      <w:r>
        <w:t>+</w:t>
      </w:r>
      <w:r>
        <w:t>业务</w:t>
      </w:r>
      <w:r>
        <w:t>”</w:t>
      </w:r>
      <w:r>
        <w:t>双融合、双促进，为全市自然资源合理开发利用和科学管护提供坚强有力的组织保障。</w:t>
      </w:r>
    </w:p>
    <w:p w:rsidR="008C0644" w:rsidRDefault="008C0644" w:rsidP="00851F54">
      <w:pPr>
        <w:jc w:val="right"/>
      </w:pPr>
      <w:r w:rsidRPr="00851F54">
        <w:rPr>
          <w:rFonts w:hint="eastAsia"/>
        </w:rPr>
        <w:t>酒泉市自然资源局</w:t>
      </w:r>
      <w:r>
        <w:rPr>
          <w:rFonts w:hint="eastAsia"/>
        </w:rPr>
        <w:t>2023-9-4</w:t>
      </w:r>
    </w:p>
    <w:p w:rsidR="008C0644" w:rsidRDefault="008C0644" w:rsidP="00D514CD">
      <w:pPr>
        <w:sectPr w:rsidR="008C0644" w:rsidSect="00D514CD">
          <w:type w:val="continuous"/>
          <w:pgSz w:w="11906" w:h="16838"/>
          <w:pgMar w:top="1644" w:right="1236" w:bottom="1418" w:left="1814" w:header="851" w:footer="907" w:gutter="0"/>
          <w:pgNumType w:start="1"/>
          <w:cols w:space="720"/>
          <w:docGrid w:type="lines" w:linePitch="341" w:charSpace="2373"/>
        </w:sectPr>
      </w:pPr>
    </w:p>
    <w:p w:rsidR="001D183A" w:rsidRDefault="001D183A"/>
    <w:sectPr w:rsidR="001D18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C0644"/>
    <w:rsid w:val="001D183A"/>
    <w:rsid w:val="008C06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C06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C064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364</Words>
  <Characters>2077</Characters>
  <Application>Microsoft Office Word</Application>
  <DocSecurity>0</DocSecurity>
  <Lines>17</Lines>
  <Paragraphs>4</Paragraphs>
  <ScaleCrop>false</ScaleCrop>
  <Company>Microsoft</Company>
  <LinksUpToDate>false</LinksUpToDate>
  <CharactersWithSpaces>2437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2023-09-08T09:13:00Z</dcterms:created>
</cp:coreProperties>
</file>