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0CB" w:rsidRDefault="00F320CB" w:rsidP="009D6F00">
      <w:pPr>
        <w:pStyle w:val="1"/>
      </w:pPr>
      <w:r w:rsidRPr="009D6F00">
        <w:rPr>
          <w:rFonts w:hint="eastAsia"/>
        </w:rPr>
        <w:t>山西省霍州市市场监管局优化营商环境激发市场活力综述</w:t>
      </w:r>
    </w:p>
    <w:p w:rsidR="00F320CB" w:rsidRDefault="00F320CB" w:rsidP="00F320CB">
      <w:pPr>
        <w:ind w:firstLineChars="200" w:firstLine="420"/>
      </w:pPr>
      <w:r>
        <w:rPr>
          <w:rFonts w:hint="eastAsia"/>
        </w:rPr>
        <w:t>营商环境是经营主体发展之基、活力之源。好的营商环境，是一个地区经济社会发展的驱动力。</w:t>
      </w:r>
    </w:p>
    <w:p w:rsidR="00F320CB" w:rsidRDefault="00F320CB" w:rsidP="00F320CB">
      <w:pPr>
        <w:ind w:firstLineChars="200" w:firstLine="420"/>
      </w:pPr>
      <w:r>
        <w:rPr>
          <w:rFonts w:hint="eastAsia"/>
        </w:rPr>
        <w:t>经营主体发展壮大的旅程，始终伴随着市场监管部门的悉心呵护。近年来，山西省霍州市市场监管局主动融入和服务新发展格局，“晋心晋力”当好经营主体发展的“陪跑员”“服务员”，持续创优“无差别、无障碍、无后顾之忧，可预期、可信赖、可发展”的“三无三可”营商环境，激发市场活力。</w:t>
      </w:r>
    </w:p>
    <w:p w:rsidR="00F320CB" w:rsidRDefault="00F320CB" w:rsidP="00F320CB">
      <w:pPr>
        <w:ind w:firstLineChars="200" w:firstLine="420"/>
      </w:pPr>
      <w:r>
        <w:rPr>
          <w:rFonts w:hint="eastAsia"/>
        </w:rPr>
        <w:t>苦练内功强基础</w:t>
      </w:r>
    </w:p>
    <w:p w:rsidR="00F320CB" w:rsidRDefault="00F320CB" w:rsidP="00F320CB">
      <w:pPr>
        <w:ind w:firstLineChars="200" w:firstLine="420"/>
      </w:pPr>
      <w:r>
        <w:rPr>
          <w:rFonts w:hint="eastAsia"/>
        </w:rPr>
        <w:t>在人潮涌动的街道上、人声鼎沸的市场里、烟气氤氲的夜市中，活跃着一支队伍，他们扶持经营主体、把控质量细节、保障食品安全，热诚守护着民生期许。这样一支队伍，不仅需要业务精湛，更需要作风过硬、纪律严明。</w:t>
      </w:r>
    </w:p>
    <w:p w:rsidR="00F320CB" w:rsidRDefault="00F320CB" w:rsidP="00F320CB">
      <w:pPr>
        <w:ind w:firstLineChars="200" w:firstLine="420"/>
      </w:pPr>
      <w:r>
        <w:rPr>
          <w:rFonts w:hint="eastAsia"/>
        </w:rPr>
        <w:t>“业务能力培训是加强干部职工队伍建设的基础性、战略性工程，要着力提高监管队伍素质，夯实监管基础，提升发现问题、解决问题的能力。”霍州市市场监管局党组书记、局长李晋峰在</w:t>
      </w:r>
      <w:r>
        <w:t>2023</w:t>
      </w:r>
      <w:r>
        <w:t>年干部职工能力提升培训班开班仪式上如是说。</w:t>
      </w:r>
    </w:p>
    <w:p w:rsidR="00F320CB" w:rsidRDefault="00F320CB" w:rsidP="00F320CB">
      <w:pPr>
        <w:ind w:firstLineChars="200" w:firstLine="420"/>
      </w:pPr>
      <w:r>
        <w:rPr>
          <w:rFonts w:hint="eastAsia"/>
        </w:rPr>
        <w:t>为了锻造高质量的执法队伍，霍州市市场监管局着力提高市场监管人员履职能力，提升干部职工综合素质，今年以来持续深入学习习近平新时代中国特色社会主义思想，筑牢信仰之基；开展常态化干部职工能力提升教育培训，组织岗位大练兵，力求培养出一批政策信息一口清、操作技能一手精、业务咨询问不倒、群众服务难不住的业务骨干。</w:t>
      </w:r>
    </w:p>
    <w:p w:rsidR="00F320CB" w:rsidRDefault="00F320CB" w:rsidP="00F320CB">
      <w:pPr>
        <w:ind w:firstLineChars="200" w:firstLine="420"/>
      </w:pPr>
      <w:r>
        <w:rPr>
          <w:rFonts w:hint="eastAsia"/>
        </w:rPr>
        <w:t>“晋心”服务有温度</w:t>
      </w:r>
    </w:p>
    <w:p w:rsidR="00F320CB" w:rsidRDefault="00F320CB" w:rsidP="00F320CB">
      <w:pPr>
        <w:ind w:firstLineChars="200" w:firstLine="420"/>
      </w:pPr>
      <w:r>
        <w:rPr>
          <w:rFonts w:hint="eastAsia"/>
        </w:rPr>
        <w:t>市场监管工作一头连着经营主体，一头连着消费者，只有做好服务，团结好市场经济参与者和受益者，才能最大限度激发市场活力。霍州市市场监管局始终树立“人民至上”理念，倾听群众呼声，解决群众困难，以真心促发展，用真情暖人心。</w:t>
      </w:r>
    </w:p>
    <w:p w:rsidR="00F320CB" w:rsidRDefault="00F320CB" w:rsidP="00F320CB">
      <w:pPr>
        <w:ind w:firstLineChars="200" w:firstLine="420"/>
      </w:pPr>
      <w:r>
        <w:rPr>
          <w:rFonts w:hint="eastAsia"/>
        </w:rPr>
        <w:t>该局认真推行消费维权快速回应工作机制，努力做到即时分送、最短时间回应落实，在层层把关的基础上强化沟通协调，用心规范处置，确保事事有回应、件件有回音。为了不断提升消费者诉求办理的专业性和回复的准确性，该局开展专题培训，确保合理诉求解决到位、不合理诉求解释到位。</w:t>
      </w:r>
    </w:p>
    <w:p w:rsidR="00F320CB" w:rsidRDefault="00F320CB" w:rsidP="00F320CB">
      <w:pPr>
        <w:ind w:firstLineChars="200" w:firstLine="420"/>
      </w:pPr>
      <w:r>
        <w:rPr>
          <w:rFonts w:hint="eastAsia"/>
        </w:rPr>
        <w:t>只有创建放心的消费环境，消费者才敢消费、愿消费。该局采取多种监管和执法手段，紧抓事关民生的重要产品质量不放，持续开展利剑行动、食品药品医疗器械专项整治、农资打假行动，多措并举营造安全放心的消费环境，提振市民消费信心、释放消费潜力。</w:t>
      </w:r>
    </w:p>
    <w:p w:rsidR="00F320CB" w:rsidRDefault="00F320CB" w:rsidP="00F320CB">
      <w:pPr>
        <w:ind w:firstLineChars="200" w:firstLine="420"/>
      </w:pPr>
      <w:r>
        <w:rPr>
          <w:rFonts w:hint="eastAsia"/>
        </w:rPr>
        <w:t>“晋力”服务促提升</w:t>
      </w:r>
    </w:p>
    <w:p w:rsidR="00F320CB" w:rsidRDefault="00F320CB" w:rsidP="00F320CB">
      <w:pPr>
        <w:ind w:firstLineChars="200" w:firstLine="420"/>
      </w:pPr>
      <w:r>
        <w:rPr>
          <w:rFonts w:hint="eastAsia"/>
        </w:rPr>
        <w:t>时常见诸媒体的电梯惊魂事件，一次次敲响了安全警钟。优化营商环境的前提是确保安全生产，霍州市市场监管局把落实特种设备安全主体责任“两个规定”作为年度工作重点，坚决贯彻落实特种设备安全法、《特种设备监督检查办法》以及国家市场监督管理总局令第</w:t>
      </w:r>
      <w:r>
        <w:t>73</w:t>
      </w:r>
      <w:r>
        <w:t>号、第</w:t>
      </w:r>
      <w:r>
        <w:t>74</w:t>
      </w:r>
      <w:r>
        <w:t>号要求，积极开展各项专项检查行动，先后下达特种设备安全监察指令书</w:t>
      </w:r>
      <w:r>
        <w:t>13</w:t>
      </w:r>
      <w:r>
        <w:t>份。</w:t>
      </w:r>
    </w:p>
    <w:p w:rsidR="00F320CB" w:rsidRDefault="00F320CB" w:rsidP="00F320CB">
      <w:pPr>
        <w:ind w:firstLineChars="200" w:firstLine="420"/>
      </w:pPr>
      <w:r>
        <w:rPr>
          <w:rFonts w:hint="eastAsia"/>
        </w:rPr>
        <w:t>该局召开现场座谈会，对各使用单位负责人进行业务培训，开展现场普法教育、答疑解惑，并就特种设备安全问题与各使用单位负责人建立微信工作群、畅通沟通渠道，及时了解各单位特种设备安全动向并就安全疑难问题线上解答，以期形成数字化长效治理机制，为营造长久、完善的特种设备安全监管环境奠定了坚实基础。</w:t>
      </w:r>
    </w:p>
    <w:p w:rsidR="00F320CB" w:rsidRDefault="00F320CB" w:rsidP="009D6F00">
      <w:pPr>
        <w:ind w:firstLine="420"/>
        <w:jc w:val="right"/>
      </w:pPr>
      <w:r w:rsidRPr="009D6F00">
        <w:rPr>
          <w:rFonts w:hint="eastAsia"/>
        </w:rPr>
        <w:t>山西省霍州市市场监管局</w:t>
      </w:r>
      <w:r>
        <w:rPr>
          <w:rFonts w:hint="eastAsia"/>
        </w:rPr>
        <w:t>2023-9-2</w:t>
      </w:r>
    </w:p>
    <w:p w:rsidR="00F320CB" w:rsidRDefault="00F320CB" w:rsidP="00394A0F">
      <w:pPr>
        <w:sectPr w:rsidR="00F320CB" w:rsidSect="00394A0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B0266" w:rsidRDefault="001B0266"/>
    <w:sectPr w:rsidR="001B02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20CB"/>
    <w:rsid w:val="001B0266"/>
    <w:rsid w:val="00F320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20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320C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1083</Characters>
  <Application>Microsoft Office Word</Application>
  <DocSecurity>0</DocSecurity>
  <Lines>9</Lines>
  <Paragraphs>2</Paragraphs>
  <ScaleCrop>false</ScaleCrop>
  <Company>Microsoft</Company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2023-09-08T00:55:00Z</dcterms:created>
</cp:coreProperties>
</file>