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43A2" w:rsidRDefault="008943A2" w:rsidP="00843545">
      <w:pPr>
        <w:pStyle w:val="1"/>
      </w:pPr>
      <w:r w:rsidRPr="00843545">
        <w:rPr>
          <w:rFonts w:hint="eastAsia"/>
        </w:rPr>
        <w:t>保护创新入佳境</w:t>
      </w:r>
      <w:r w:rsidRPr="00843545">
        <w:t xml:space="preserve"> 促进创新展宏图</w:t>
      </w:r>
      <w:r w:rsidRPr="00843545">
        <w:t>——</w:t>
      </w:r>
      <w:r w:rsidRPr="00843545">
        <w:t>深圳市市场监管局龙华监管局提升知识产权服务推动辖区经济高质量发展</w:t>
      </w:r>
    </w:p>
    <w:p w:rsidR="008943A2" w:rsidRDefault="008943A2" w:rsidP="008943A2">
      <w:pPr>
        <w:ind w:firstLineChars="200" w:firstLine="420"/>
      </w:pPr>
      <w:r>
        <w:rPr>
          <w:rFonts w:hint="eastAsia"/>
        </w:rPr>
        <w:t>深圳市龙华区是深圳市数字经济中的耀眼明星，亦是屹立于粤港澳大湾区东岸中轴的新兴产业高地。近年来，围绕区委区政府“数字龙华</w:t>
      </w:r>
      <w:r>
        <w:t xml:space="preserve"> </w:t>
      </w:r>
      <w:r>
        <w:t>都市核心</w:t>
      </w:r>
      <w:r>
        <w:t>”</w:t>
      </w:r>
      <w:r>
        <w:t>的战略目标，龙华区深入实施知识产权强区战略，加强知识产权法治保障，完善知识产权管理体制，不断强化知识产权全链条保护，辖区经济连登新台阶。</w:t>
      </w:r>
      <w:r>
        <w:t>2023</w:t>
      </w:r>
      <w:r>
        <w:t>年上半年，龙华区数字经济核心产业企业达到</w:t>
      </w:r>
      <w:r>
        <w:t>1080</w:t>
      </w:r>
      <w:r>
        <w:t>家，实现总产出</w:t>
      </w:r>
      <w:r>
        <w:t>2154</w:t>
      </w:r>
      <w:r>
        <w:t>亿元，腾龙之势不可阻挡。</w:t>
      </w:r>
    </w:p>
    <w:p w:rsidR="008943A2" w:rsidRDefault="008943A2" w:rsidP="008943A2">
      <w:pPr>
        <w:ind w:firstLineChars="200" w:firstLine="420"/>
      </w:pPr>
      <w:r>
        <w:rPr>
          <w:rFonts w:hint="eastAsia"/>
        </w:rPr>
        <w:t>作为龙华区主管知识产权工作的政府职能部门，深圳市市场监管局龙华监管局（以下简称“龙华市场监管局”）团结一致、上下一心，积极探索知识产权创造、保护、运用、管理和服务新路径，逐步形成可复制、可推广的知识产权“龙华模式”。</w:t>
      </w:r>
    </w:p>
    <w:p w:rsidR="008943A2" w:rsidRDefault="008943A2" w:rsidP="008943A2">
      <w:pPr>
        <w:ind w:firstLineChars="200" w:firstLine="420"/>
      </w:pPr>
      <w:r>
        <w:rPr>
          <w:rFonts w:hint="eastAsia"/>
        </w:rPr>
        <w:t>“龙华模式”越来越清晰</w:t>
      </w:r>
    </w:p>
    <w:p w:rsidR="008943A2" w:rsidRDefault="008943A2" w:rsidP="008943A2">
      <w:pPr>
        <w:ind w:firstLineChars="200" w:firstLine="420"/>
      </w:pPr>
      <w:r>
        <w:t>2023</w:t>
      </w:r>
      <w:r>
        <w:t>年</w:t>
      </w:r>
      <w:r>
        <w:t>4</w:t>
      </w:r>
      <w:r>
        <w:t>月</w:t>
      </w:r>
      <w:r>
        <w:t>26</w:t>
      </w:r>
      <w:r>
        <w:t>日，深圳市龙华区召开辖区自</w:t>
      </w:r>
      <w:r>
        <w:t>2017</w:t>
      </w:r>
      <w:r>
        <w:t>年</w:t>
      </w:r>
      <w:r>
        <w:t>1</w:t>
      </w:r>
      <w:r>
        <w:t>月挂牌成立以来最为隆重的一次</w:t>
      </w:r>
      <w:r>
        <w:t>“</w:t>
      </w:r>
      <w:r>
        <w:t>知识产权周</w:t>
      </w:r>
      <w:r>
        <w:t>”</w:t>
      </w:r>
      <w:r>
        <w:t>活动。这是龙华区委区政府和深圳市市场监管局第一次在龙华区知识产权周活动上齐聚一堂，写下龙华区知识产权建设新的序章。</w:t>
      </w:r>
    </w:p>
    <w:p w:rsidR="008943A2" w:rsidRDefault="008943A2" w:rsidP="008943A2">
      <w:pPr>
        <w:ind w:firstLineChars="200" w:firstLine="420"/>
      </w:pPr>
      <w:r>
        <w:rPr>
          <w:rFonts w:hint="eastAsia"/>
        </w:rPr>
        <w:t>知识产权强区是龙华区重要发展战略。近年来，龙华区高度重视知识产权工作，深入实施知识产权强区战略，知识产权建设水平不断攀新高。龙华区委书记王卫在</w:t>
      </w:r>
      <w:r>
        <w:t>2023</w:t>
      </w:r>
      <w:r>
        <w:t>年</w:t>
      </w:r>
      <w:r>
        <w:t>2</w:t>
      </w:r>
      <w:r>
        <w:t>月的龙华区知识产权服务中心启动仪式上明确表示，提升知识产权服务专业化、数字化、智能化水平，将知识产权作为经营主体创新发展路上的</w:t>
      </w:r>
      <w:r>
        <w:t>“</w:t>
      </w:r>
      <w:r>
        <w:t>开山斧</w:t>
      </w:r>
      <w:r>
        <w:t>”“</w:t>
      </w:r>
      <w:r>
        <w:t>点金石</w:t>
      </w:r>
      <w:r>
        <w:t>”</w:t>
      </w:r>
      <w:r>
        <w:t>，助力龙华经济社会高质量发展。</w:t>
      </w:r>
    </w:p>
    <w:p w:rsidR="008943A2" w:rsidRDefault="008943A2" w:rsidP="008943A2">
      <w:pPr>
        <w:ind w:firstLineChars="200" w:firstLine="420"/>
      </w:pPr>
      <w:r>
        <w:t>2020</w:t>
      </w:r>
      <w:r>
        <w:t>年，龙华区全社会研发支出增长</w:t>
      </w:r>
      <w:r>
        <w:t>143%</w:t>
      </w:r>
      <w:r>
        <w:t>，高技术产业产值突破</w:t>
      </w:r>
      <w:r>
        <w:t>3000</w:t>
      </w:r>
      <w:r>
        <w:t>亿元大关，专利授权量增长</w:t>
      </w:r>
      <w:r>
        <w:t>2.6</w:t>
      </w:r>
      <w:r>
        <w:t>倍；</w:t>
      </w:r>
      <w:r>
        <w:t>2022</w:t>
      </w:r>
      <w:r>
        <w:t>年，龙华区</w:t>
      </w:r>
      <w:r>
        <w:t>3</w:t>
      </w:r>
      <w:r>
        <w:t>种专利授权量达</w:t>
      </w:r>
      <w:r>
        <w:t>3.5</w:t>
      </w:r>
      <w:r>
        <w:t>万件，全市排名第</w:t>
      </w:r>
      <w:r>
        <w:t>4</w:t>
      </w:r>
      <w:r>
        <w:t>；其中发明专利授权量同比增加</w:t>
      </w:r>
      <w:r>
        <w:t>55%</w:t>
      </w:r>
      <w:r>
        <w:t>，增速全市第一。龙华区仅用几年时间，就实现产业结构从以加工制造为主向数字化现代产业体系转变，发展动力从要素驱动为主向创新驱动为主转变。</w:t>
      </w:r>
    </w:p>
    <w:p w:rsidR="008943A2" w:rsidRDefault="008943A2" w:rsidP="008943A2">
      <w:pPr>
        <w:ind w:firstLineChars="200" w:firstLine="420"/>
      </w:pPr>
      <w:r>
        <w:t>2023</w:t>
      </w:r>
      <w:r>
        <w:t>年</w:t>
      </w:r>
      <w:r>
        <w:t>6</w:t>
      </w:r>
      <w:r>
        <w:t>月</w:t>
      </w:r>
      <w:r>
        <w:t>27</w:t>
      </w:r>
      <w:r>
        <w:t>日，龙华区人民政府印发《深圳市龙华区实施知识产权、品牌、标准化战略的若干规定》，深化知识产权多元调解机制改革，强化知识产权保护，持续开展知识产权资助和高价值专利培育。该规定源于龙华区</w:t>
      </w:r>
      <w:r>
        <w:t>2014</w:t>
      </w:r>
      <w:r>
        <w:t>年</w:t>
      </w:r>
      <w:r>
        <w:t>1</w:t>
      </w:r>
      <w:r>
        <w:t>月印发的《龙华新区实施知识产权、品牌、标准化战略的若干措施（试行）》，期间经历多次修改完善。多年来，龙华区每年都拨出</w:t>
      </w:r>
      <w:r>
        <w:t>2000</w:t>
      </w:r>
      <w:r>
        <w:t>多万元专项资金支持企业发展，极大促进了龙华区的科技创新和企业的品牌竞争力。</w:t>
      </w:r>
    </w:p>
    <w:p w:rsidR="008943A2" w:rsidRDefault="008943A2" w:rsidP="008943A2">
      <w:pPr>
        <w:ind w:firstLineChars="200" w:firstLine="420"/>
      </w:pPr>
      <w:r>
        <w:rPr>
          <w:rFonts w:hint="eastAsia"/>
        </w:rPr>
        <w:t>围绕龙华区委区政府的战略部署，</w:t>
      </w:r>
      <w:r>
        <w:t>2022</w:t>
      </w:r>
      <w:r>
        <w:t>年，龙华市场监管局创造性制定《服务</w:t>
      </w:r>
      <w:r>
        <w:t>“</w:t>
      </w:r>
      <w:r>
        <w:t>数字龙华、都市核心</w:t>
      </w:r>
      <w:r>
        <w:t>”</w:t>
      </w:r>
      <w:r>
        <w:t>建设十大行动计划（</w:t>
      </w:r>
      <w:r>
        <w:t>2021—2025</w:t>
      </w:r>
      <w:r>
        <w:t>年）》，为龙华区知识产权工作的开展铺平道路。</w:t>
      </w:r>
      <w:r>
        <w:t>“</w:t>
      </w:r>
      <w:r>
        <w:t>十大行动</w:t>
      </w:r>
      <w:r>
        <w:t>”</w:t>
      </w:r>
      <w:r>
        <w:t>聚焦数字经济圈</w:t>
      </w:r>
      <w:r>
        <w:t>12</w:t>
      </w:r>
      <w:r>
        <w:t>个产业区块，制定</w:t>
      </w:r>
      <w:r>
        <w:t>“10</w:t>
      </w:r>
      <w:r>
        <w:t>个重大项目</w:t>
      </w:r>
      <w:r>
        <w:t>+200</w:t>
      </w:r>
      <w:r>
        <w:t>家重点服务企业</w:t>
      </w:r>
      <w:r>
        <w:t>”</w:t>
      </w:r>
      <w:r>
        <w:t>两个清单，充分发挥市场监管部门在体制、专业、技术、队伍、数据等方面的综合优势，推动系列知识产权建设成果在龙华落地生根。</w:t>
      </w:r>
    </w:p>
    <w:p w:rsidR="008943A2" w:rsidRDefault="008943A2" w:rsidP="008943A2">
      <w:pPr>
        <w:ind w:firstLineChars="200" w:firstLine="420"/>
      </w:pPr>
      <w:r>
        <w:rPr>
          <w:rFonts w:hint="eastAsia"/>
        </w:rPr>
        <w:t>由此，龙华区得以充分整合数字经济蓬勃发展中的知识产权、质量、品牌、标准、信用等各项优势资源，构建起覆盖研发、设计、中试、量产、应用、回收等产业经济全生命周期的知识产权服务生态圈，知识产权“龙华模式”越来越清晰。</w:t>
      </w:r>
    </w:p>
    <w:p w:rsidR="008943A2" w:rsidRDefault="008943A2" w:rsidP="008943A2">
      <w:pPr>
        <w:ind w:firstLineChars="200" w:firstLine="420"/>
      </w:pPr>
      <w:r>
        <w:rPr>
          <w:rFonts w:hint="eastAsia"/>
        </w:rPr>
        <w:t>贴心服务获得企业点赞</w:t>
      </w:r>
    </w:p>
    <w:p w:rsidR="008943A2" w:rsidRDefault="008943A2" w:rsidP="008943A2">
      <w:pPr>
        <w:ind w:firstLineChars="200" w:firstLine="420"/>
      </w:pPr>
      <w:r>
        <w:t>2023</w:t>
      </w:r>
      <w:r>
        <w:t>年</w:t>
      </w:r>
      <w:r>
        <w:t>2</w:t>
      </w:r>
      <w:r>
        <w:t>月</w:t>
      </w:r>
      <w:r>
        <w:t>23</w:t>
      </w:r>
      <w:r>
        <w:t>日，龙华区知识产权服务中心揭牌启用。该服务中心实现了将知识产权、标准、质量、品牌、信用</w:t>
      </w:r>
      <w:r>
        <w:t>“</w:t>
      </w:r>
      <w:r>
        <w:t>五位一体</w:t>
      </w:r>
      <w:r>
        <w:t>”</w:t>
      </w:r>
      <w:r>
        <w:t>服务经济发展的市场监管核心职能串珠成链，在全国首创以知识产权为核心的</w:t>
      </w:r>
      <w:r>
        <w:t>“5+N”</w:t>
      </w:r>
      <w:r>
        <w:t>一站式服务平台。拥有庞大创新主体、国高企业数量位居深圳市第三、发明专利授权量增速全市居首的中轴新城，有了知识产权保护新阵地。从龙华市场监管局印发《龙华区知识产权服务中心建设方案》，到龙华区知识产权服务中心启用，仅用了不到一年时间。</w:t>
      </w:r>
    </w:p>
    <w:p w:rsidR="008943A2" w:rsidRDefault="008943A2" w:rsidP="008943A2">
      <w:pPr>
        <w:ind w:firstLineChars="200" w:firstLine="420"/>
      </w:pPr>
      <w:r>
        <w:rPr>
          <w:rFonts w:hint="eastAsia"/>
        </w:rPr>
        <w:t>知识产权保护工作的重要目的，是促进企业创新发展，这也注定知识产权保护工作必须深入一线。近年来，龙华市场监管局推动知识产权服务向街道、协会、园区延伸，创新开辟了知识产权保护网络在街道、行业、企业的重要节点，知识产权服务的深度和广度都有了质的提升。</w:t>
      </w:r>
    </w:p>
    <w:p w:rsidR="008943A2" w:rsidRDefault="008943A2" w:rsidP="008943A2">
      <w:pPr>
        <w:ind w:firstLineChars="200" w:firstLine="420"/>
      </w:pPr>
      <w:r>
        <w:rPr>
          <w:rFonts w:hint="eastAsia"/>
        </w:rPr>
        <w:t>强化协同保护服务机制。龙华市场监管局推动深圳市市场监管局与龙华区政府、龙华市场监管局与深圳市知识产权保护中心等一批合作协议的签署，为龙华区规范化提升知识产权保护与服务工作提供重要助力。包括积极争取专利快速授权和优先审核等市级惠企政策和各类资源落户龙华等；与深圳市龙华区人民法院等签署《知识产权纠纷多元调解合作框架协议》，加强知识产权保护联动协作，仅</w:t>
      </w:r>
      <w:r>
        <w:t>2023</w:t>
      </w:r>
      <w:r>
        <w:t>年上半年就处理龙华法院移送的知识产权诉前调解案件</w:t>
      </w:r>
      <w:r>
        <w:t>54</w:t>
      </w:r>
      <w:r>
        <w:t>件。</w:t>
      </w:r>
    </w:p>
    <w:p w:rsidR="008943A2" w:rsidRDefault="008943A2" w:rsidP="008943A2">
      <w:pPr>
        <w:ind w:firstLineChars="200" w:firstLine="420"/>
      </w:pPr>
      <w:r>
        <w:rPr>
          <w:rFonts w:hint="eastAsia"/>
        </w:rPr>
        <w:t>知识产权一线服务多点开花。该局创新成立深圳市首个区级知识产权志愿服务队，组织开展“知识产权进校园”专题宣讲系列活动，获得热烈反响。拟定《龙华区企业高价值专利培育方案》，邀请高水平服务机构深入企业，帮助企业尽快将技术成果转换成高价值专利、核心专利。组织实施龙华区知识产权资助项目，仅</w:t>
      </w:r>
      <w:r>
        <w:t>2022</w:t>
      </w:r>
      <w:r>
        <w:t>年就受理申报主体</w:t>
      </w:r>
      <w:r>
        <w:t>220</w:t>
      </w:r>
      <w:r>
        <w:t>家，资助金额共计</w:t>
      </w:r>
      <w:r>
        <w:t>1231</w:t>
      </w:r>
      <w:r>
        <w:t>万元，惠及</w:t>
      </w:r>
      <w:r>
        <w:t>196</w:t>
      </w:r>
      <w:r>
        <w:t>家主体。持续开展质量强企双月服务周活动，每年选取</w:t>
      </w:r>
      <w:r>
        <w:t>200</w:t>
      </w:r>
      <w:r>
        <w:t>家重点企业开展点对点服务，以解决企业在发展中遇到的实际问题。</w:t>
      </w:r>
    </w:p>
    <w:p w:rsidR="008943A2" w:rsidRDefault="008943A2" w:rsidP="008943A2">
      <w:pPr>
        <w:ind w:firstLineChars="200" w:firstLine="420"/>
      </w:pPr>
      <w:r>
        <w:rPr>
          <w:rFonts w:hint="eastAsia"/>
        </w:rPr>
        <w:t>龙华区知识产权服务中心则为龙华区创新主体提供了信息查询和专利布局分析预警服务、创新成果应用对接服务、知识产权金融咨询服务等，并完善知识产权联合执法协调对接机制，推动实现知识产权大保护格局。</w:t>
      </w:r>
    </w:p>
    <w:p w:rsidR="008943A2" w:rsidRDefault="008943A2" w:rsidP="008943A2">
      <w:pPr>
        <w:ind w:firstLineChars="200" w:firstLine="420"/>
      </w:pPr>
      <w:r>
        <w:rPr>
          <w:rFonts w:hint="eastAsia"/>
        </w:rPr>
        <w:t>贴心的服务背后，是一串串的汗水。在龙华区知识产权服务中心的筹划建设中，该局经反复论证并征求区知识产权联席会议各成员单位意见，通过不懈努力，较好解决了相关的场地、人力、物力和财力问题，使服务中心实现了设施一流、功能完备、服务高效。</w:t>
      </w:r>
    </w:p>
    <w:p w:rsidR="008943A2" w:rsidRDefault="008943A2" w:rsidP="008943A2">
      <w:pPr>
        <w:ind w:firstLineChars="200" w:firstLine="420"/>
      </w:pPr>
      <w:r>
        <w:rPr>
          <w:rFonts w:hint="eastAsia"/>
        </w:rPr>
        <w:t>贵在形成大气候</w:t>
      </w:r>
    </w:p>
    <w:p w:rsidR="008943A2" w:rsidRDefault="008943A2" w:rsidP="008943A2">
      <w:pPr>
        <w:ind w:firstLineChars="200" w:firstLine="420"/>
      </w:pPr>
      <w:r>
        <w:t>2021</w:t>
      </w:r>
      <w:r>
        <w:t>年</w:t>
      </w:r>
      <w:r>
        <w:t>1</w:t>
      </w:r>
      <w:r>
        <w:t>月，美国</w:t>
      </w:r>
      <w:r>
        <w:t>NOCO</w:t>
      </w:r>
      <w:r>
        <w:t>公司在美国国际贸易委员会（</w:t>
      </w:r>
      <w:r>
        <w:t>ITC</w:t>
      </w:r>
      <w:r>
        <w:t>）发动对全行业（被告企业达</w:t>
      </w:r>
      <w:r>
        <w:t>112</w:t>
      </w:r>
      <w:r>
        <w:t>家）</w:t>
      </w:r>
      <w:r>
        <w:t>337</w:t>
      </w:r>
      <w:r>
        <w:t>件案件调查申请，对中国厂商提起专利侵权恶意诉讼。龙华区华思旭公司作为国内汽车应急启动电源产品龙头企业，赫然在列。面对</w:t>
      </w:r>
      <w:r>
        <w:t>NOCO</w:t>
      </w:r>
      <w:r>
        <w:t>公司的恶意行为，龙华市场监管局主动靠前服务，一方面向企业提供全面深入的涉外知识产权指导服务，另一方面支持华思旭申报龙华区知识产权专项资助。在各级政府部门的大力支持下，目前华思旭公司已在美国地区获得胜诉。</w:t>
      </w:r>
    </w:p>
    <w:p w:rsidR="008943A2" w:rsidRDefault="008943A2" w:rsidP="008943A2">
      <w:pPr>
        <w:ind w:firstLineChars="200" w:firstLine="420"/>
      </w:pPr>
      <w:r>
        <w:rPr>
          <w:rFonts w:hint="eastAsia"/>
        </w:rPr>
        <w:t>广东省市场监管局一级巡视员钱永成（左五）带队到生产出具有完全自主知识产权的国内首台</w:t>
      </w:r>
      <w:r>
        <w:t>ECMO</w:t>
      </w:r>
      <w:r>
        <w:t>的汉诺医疗公司调研。</w:t>
      </w:r>
    </w:p>
    <w:p w:rsidR="008943A2" w:rsidRDefault="008943A2" w:rsidP="008943A2">
      <w:pPr>
        <w:ind w:firstLineChars="200" w:firstLine="420"/>
      </w:pPr>
      <w:r>
        <w:rPr>
          <w:rFonts w:hint="eastAsia"/>
        </w:rPr>
        <w:t>近年来，龙华市场监管局一边大力打击侵犯知识产权行为，一边大力保护创新主体知识产权合法权益，赢得越来越多企业的信任，辖区创新氛围浓厚，创新成果屡创新高。</w:t>
      </w:r>
    </w:p>
    <w:p w:rsidR="008943A2" w:rsidRDefault="008943A2" w:rsidP="008943A2">
      <w:pPr>
        <w:ind w:firstLineChars="200" w:firstLine="420"/>
      </w:pPr>
      <w:r>
        <w:rPr>
          <w:rFonts w:hint="eastAsia"/>
        </w:rPr>
        <w:t>在强化知识产权保护执法行动方面，该局开展知识产权代理机构专项整治行动，对化妆品、药品、医疗器械、时装、建筑建材、汽车配件等重点环节和关键领域进行专项保护，开展知识产权领域的“双随机”执法检查，推进非正常专利申请清理工作等，落实非正常专利申请行为整治工作，在辖区形成良好震慑作用。其中，制定《地理标志保护专项执法行动方案》《汽车配件行业知识产权保护专项执法行动方案》等，科所联动集中开展专项执法行动。</w:t>
      </w:r>
    </w:p>
    <w:p w:rsidR="008943A2" w:rsidRDefault="008943A2" w:rsidP="008943A2">
      <w:pPr>
        <w:ind w:firstLineChars="200" w:firstLine="420"/>
      </w:pPr>
      <w:r>
        <w:t>2023</w:t>
      </w:r>
      <w:r>
        <w:t>年上半年，龙华市场监管局共计清理国家知识产权局下发的非正常专利申请</w:t>
      </w:r>
      <w:r>
        <w:t>1171</w:t>
      </w:r>
      <w:r>
        <w:t>件，专利申请质量前端核查</w:t>
      </w:r>
      <w:r>
        <w:t>898</w:t>
      </w:r>
      <w:r>
        <w:t>件，非正常专利申请撤回率位居全市各区前列。</w:t>
      </w:r>
    </w:p>
    <w:p w:rsidR="008943A2" w:rsidRDefault="008943A2" w:rsidP="008943A2">
      <w:pPr>
        <w:ind w:firstLineChars="200" w:firstLine="420"/>
      </w:pPr>
      <w:r>
        <w:rPr>
          <w:rFonts w:hint="eastAsia"/>
        </w:rPr>
        <w:t>在构建知识产权保护服务网络方面，该局积极推动知识产权服务向街道、协会、园区延伸，分别在广东省电子数码产业协会、锦绣科技园、宝能科技园及银星科技园等协会和园区建立了</w:t>
      </w:r>
      <w:r>
        <w:t>6</w:t>
      </w:r>
      <w:r>
        <w:t>个知识产权保护工作站，市、区、街道、协会、园区的知识产权服务网络初步建立。今年上半年，龙华市场监管局共承办辖区人大建议和政协提案</w:t>
      </w:r>
      <w:r>
        <w:t>6</w:t>
      </w:r>
      <w:r>
        <w:t>个，内容包括</w:t>
      </w:r>
      <w:r>
        <w:t>“</w:t>
      </w:r>
      <w:r>
        <w:t>知识产权普法进企业</w:t>
      </w:r>
      <w:r>
        <w:t>”“</w:t>
      </w:r>
      <w:r>
        <w:t>推动龙华区知识产权创新</w:t>
      </w:r>
      <w:r>
        <w:t>”</w:t>
      </w:r>
      <w:r>
        <w:t>等，相关提案获得好评。</w:t>
      </w:r>
    </w:p>
    <w:p w:rsidR="008943A2" w:rsidRDefault="008943A2" w:rsidP="008943A2">
      <w:pPr>
        <w:ind w:firstLineChars="200" w:firstLine="420"/>
      </w:pPr>
      <w:r>
        <w:rPr>
          <w:rFonts w:hint="eastAsia"/>
        </w:rPr>
        <w:t>良好的知识产权法治保障成为企业茁壮成长的沃土。近年来，龙华区高端创新载体集聚，全社会研发投入突破百亿元，电子科技大学（深圳）高等研究院、深算院、国家高性能医疗器械创新中心等重大创新平台接连落户，龙华已经成为创新创造“策源地”、成果转化“首选地”、高端人才“向往地”。</w:t>
      </w:r>
    </w:p>
    <w:p w:rsidR="008943A2" w:rsidRDefault="008943A2" w:rsidP="008943A2">
      <w:pPr>
        <w:ind w:firstLineChars="200" w:firstLine="420"/>
      </w:pPr>
      <w:r>
        <w:rPr>
          <w:rFonts w:hint="eastAsia"/>
        </w:rPr>
        <w:t>追风赶月莫停留，平芜尽处是春山。龙华市场监管局局长崔红兵表示，将继续以“无奋斗，不龙华”的拼搏精神，锚定高质量发展目标，以保护创新、促进创新为己任，为“数字龙华，都市核心”建设提供更加有力的支撑。</w:t>
      </w:r>
    </w:p>
    <w:p w:rsidR="008943A2" w:rsidRPr="00843545" w:rsidRDefault="008943A2" w:rsidP="00843545">
      <w:pPr>
        <w:jc w:val="right"/>
      </w:pPr>
      <w:r w:rsidRPr="00843545">
        <w:rPr>
          <w:rFonts w:hint="eastAsia"/>
        </w:rPr>
        <w:t>中国质量报</w:t>
      </w:r>
      <w:r>
        <w:rPr>
          <w:rFonts w:hint="eastAsia"/>
        </w:rPr>
        <w:t>2023-8-30</w:t>
      </w:r>
    </w:p>
    <w:p w:rsidR="008943A2" w:rsidRDefault="008943A2" w:rsidP="002D7D47">
      <w:pPr>
        <w:sectPr w:rsidR="008943A2" w:rsidSect="002D7D47">
          <w:type w:val="continuous"/>
          <w:pgSz w:w="11906" w:h="16838"/>
          <w:pgMar w:top="1644" w:right="1236" w:bottom="1418" w:left="1814" w:header="851" w:footer="907" w:gutter="0"/>
          <w:pgNumType w:start="1"/>
          <w:cols w:space="720"/>
          <w:docGrid w:type="lines" w:linePitch="341" w:charSpace="2373"/>
        </w:sectPr>
      </w:pPr>
    </w:p>
    <w:p w:rsidR="00124533" w:rsidRDefault="00124533"/>
    <w:sectPr w:rsidR="001245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43A2"/>
    <w:rsid w:val="00124533"/>
    <w:rsid w:val="008943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43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43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502</Words>
  <Characters>2866</Characters>
  <Application>Microsoft Office Word</Application>
  <DocSecurity>0</DocSecurity>
  <Lines>23</Lines>
  <Paragraphs>6</Paragraphs>
  <ScaleCrop>false</ScaleCrop>
  <Company>Microsoft</Company>
  <LinksUpToDate>false</LinksUpToDate>
  <CharactersWithSpaces>3362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2023-09-05T11:32:00Z</dcterms:created>
</cp:coreProperties>
</file>