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B" w:rsidRDefault="00A2019B" w:rsidP="00A6733D">
      <w:pPr>
        <w:pStyle w:val="1"/>
      </w:pPr>
      <w:r w:rsidRPr="00A6733D">
        <w:rPr>
          <w:rFonts w:hint="eastAsia"/>
        </w:rPr>
        <w:t>基层审计机关研究型投资审计存在的问题及建议</w:t>
      </w:r>
    </w:p>
    <w:p w:rsidR="00A2019B" w:rsidRDefault="00A2019B" w:rsidP="00A2019B">
      <w:pPr>
        <w:ind w:firstLineChars="200" w:firstLine="420"/>
      </w:pPr>
      <w:r>
        <w:rPr>
          <w:rFonts w:hint="eastAsia"/>
        </w:rPr>
        <w:t>研究型审计是新时代赋予审计工作的新使命、新要求，深入开展研究型投资审计是推动投资审计转型，促进新时代投资审计事业高质量发展的必由之路。近些年，基层审计机关积极探索、深入开展研究型投资审计，取得了一定的成果，但也存在一些问题和不足。笔者结合基层审计机关投资审计工作经历，浅述研究型投资审计在基层审计机关存在的问题和推动问题解决的建议。</w:t>
      </w:r>
    </w:p>
    <w:p w:rsidR="00A2019B" w:rsidRDefault="00A2019B" w:rsidP="00A2019B">
      <w:pPr>
        <w:ind w:firstLineChars="200" w:firstLine="420"/>
      </w:pPr>
      <w:r>
        <w:rPr>
          <w:rFonts w:hint="eastAsia"/>
        </w:rPr>
        <w:t>一、主要问题</w:t>
      </w:r>
    </w:p>
    <w:p w:rsidR="00A2019B" w:rsidRDefault="00A2019B" w:rsidP="00A2019B">
      <w:pPr>
        <w:ind w:firstLineChars="200" w:firstLine="420"/>
      </w:pPr>
      <w:r>
        <w:rPr>
          <w:rFonts w:hint="eastAsia"/>
        </w:rPr>
        <w:t>（一）开展研究型投资审计的主动性不强。</w:t>
      </w:r>
    </w:p>
    <w:p w:rsidR="00A2019B" w:rsidRDefault="00A2019B" w:rsidP="00A2019B">
      <w:pPr>
        <w:ind w:firstLineChars="200" w:firstLine="420"/>
      </w:pPr>
      <w:r>
        <w:rPr>
          <w:rFonts w:hint="eastAsia"/>
        </w:rPr>
        <w:t>近年来，投资审计转型改变了过去“逢投必审”模式，在一定程度上实现了为基层审计机关“减负”，为开展研究型审计创造了有利条件。但随着审计职能的不断加强，审计任务的不断增加，与基层审计机关人少事多的矛盾日显突出，投资审计人员需要较多分担投资审计以外的审计工作。各类审计项目的叠加，审计人员疲于应付，很难有时间和精力主动参与到研究型投资审计工作中来。</w:t>
      </w:r>
    </w:p>
    <w:p w:rsidR="00A2019B" w:rsidRDefault="00A2019B" w:rsidP="00A2019B">
      <w:pPr>
        <w:ind w:firstLineChars="200" w:firstLine="420"/>
      </w:pPr>
      <w:r>
        <w:rPr>
          <w:rFonts w:hint="eastAsia"/>
        </w:rPr>
        <w:t>部分基层投资审计人员对研究型审计的认识也存在偏差，认为研究型审计是基层审计人员难以企及的高度，或认为研究型审计与经济责任审计、政策跟踪审计关系更为紧密，这些观点是片面的。研究型审计并非纯理论研究，而是审计理论与实践相融合，把研究型思维应用于各类审计实践，贯穿于审计全过程。</w:t>
      </w:r>
    </w:p>
    <w:p w:rsidR="00A2019B" w:rsidRDefault="00A2019B" w:rsidP="00A2019B">
      <w:pPr>
        <w:ind w:firstLineChars="200" w:firstLine="420"/>
      </w:pPr>
      <w:r>
        <w:rPr>
          <w:rFonts w:hint="eastAsia"/>
        </w:rPr>
        <w:t>（二）服务研究型投资审计的人才队伍相对缺乏。</w:t>
      </w:r>
    </w:p>
    <w:p w:rsidR="00A2019B" w:rsidRDefault="00A2019B" w:rsidP="00A2019B">
      <w:pPr>
        <w:ind w:firstLineChars="200" w:firstLine="420"/>
      </w:pPr>
      <w:r>
        <w:rPr>
          <w:rFonts w:hint="eastAsia"/>
        </w:rPr>
        <w:t>基层审计机关人员普遍较少，人员结构不尽合理，专业人才少，复合型人才缺乏。基层投资审计绝大多数选用工程类专业人员，配备会计、金融、法律、计算机等专业人员相对较少；基层审计机关内设科室交流轮岗较少，业务人员缺乏长效、系统、全面的知识储备和更新，“一专多能”的复合型人才缺乏；近几年基层审计机关退休人员偏多，人员结构“断层”严重，无法在人才队伍方面实现老中青结合，新进审计人员需要很长一段时间加强对审计工作业务知识的学习和思考。</w:t>
      </w:r>
    </w:p>
    <w:p w:rsidR="00A2019B" w:rsidRDefault="00A2019B" w:rsidP="00A2019B">
      <w:pPr>
        <w:ind w:firstLineChars="200" w:firstLine="420"/>
      </w:pPr>
      <w:r>
        <w:rPr>
          <w:rFonts w:hint="eastAsia"/>
        </w:rPr>
        <w:t>（三）研究型投资审计信息化建设水平普遍偏低。</w:t>
      </w:r>
    </w:p>
    <w:p w:rsidR="00A2019B" w:rsidRDefault="00A2019B" w:rsidP="00A2019B">
      <w:pPr>
        <w:ind w:firstLineChars="200" w:firstLine="420"/>
      </w:pPr>
      <w:r>
        <w:rPr>
          <w:rFonts w:hint="eastAsia"/>
        </w:rPr>
        <w:t>政府投资项目审计信息化应用，为开展研究型投资审计提供了有力的技术支撑。基层审计机关在投资审计领域信息化建设相对滞后，审计信息化服务投资项目的建设管理、造价控制、投资绩效、预算执行等重要审计内容方面作用不明显。主要原因在于投资审计的数据采集范围有限，数据资源标准化程度低，数据分析运用不全面，没有将大数据的优势与审计人员的经验和职业判断相结合，实现信息技术、审计业务的深度融合。</w:t>
      </w:r>
    </w:p>
    <w:p w:rsidR="00A2019B" w:rsidRDefault="00A2019B" w:rsidP="00A2019B">
      <w:pPr>
        <w:ind w:firstLineChars="200" w:firstLine="420"/>
      </w:pPr>
      <w:r>
        <w:rPr>
          <w:rFonts w:hint="eastAsia"/>
        </w:rPr>
        <w:t>（四）研究型投资审计成果转化利用不明显。</w:t>
      </w:r>
    </w:p>
    <w:p w:rsidR="00A2019B" w:rsidRDefault="00A2019B" w:rsidP="00A2019B">
      <w:pPr>
        <w:ind w:firstLineChars="200" w:firstLine="420"/>
      </w:pPr>
      <w:r>
        <w:rPr>
          <w:rFonts w:hint="eastAsia"/>
        </w:rPr>
        <w:t>基层审计机关投资审计人员受各种因素制约，对审计发现问题的把握方面存在全局性、前瞻性欠缺，就项目审项目，就问题说问题，很难从规律上、机制上和体制上全面系统地分析研究问题形成的原因及解决问题的办法。有的虽已形成审计成果，但提炼加工和分析研判不及时不充分，与相关管理部门信息沟通不畅，成果产生和成果运用未实现有效衔接，导致审计成果没有发挥应有的价值。</w:t>
      </w:r>
    </w:p>
    <w:p w:rsidR="00A2019B" w:rsidRDefault="00A2019B" w:rsidP="00A2019B">
      <w:pPr>
        <w:ind w:firstLineChars="200" w:firstLine="420"/>
      </w:pPr>
      <w:r>
        <w:rPr>
          <w:rFonts w:hint="eastAsia"/>
        </w:rPr>
        <w:t>二、建议</w:t>
      </w:r>
    </w:p>
    <w:p w:rsidR="00A2019B" w:rsidRDefault="00A2019B" w:rsidP="00A2019B">
      <w:pPr>
        <w:ind w:firstLineChars="200" w:firstLine="420"/>
      </w:pPr>
      <w:r>
        <w:rPr>
          <w:rFonts w:hint="eastAsia"/>
        </w:rPr>
        <w:t>（一）提高思想认识，深刻理解研究型投资审计的重要意义。</w:t>
      </w:r>
    </w:p>
    <w:p w:rsidR="00A2019B" w:rsidRDefault="00A2019B" w:rsidP="00A2019B">
      <w:pPr>
        <w:ind w:firstLineChars="200" w:firstLine="420"/>
      </w:pPr>
      <w:r>
        <w:rPr>
          <w:rFonts w:hint="eastAsia"/>
        </w:rPr>
        <w:t>审计作为党和国家监督体系的重要组成部分，是推进国家治理体系和治理能力现代化的重要力量。投资审计“三个转变”要求创新审计理念和技术方法，立足大局、突出重点，提高投资审计的质量和效果。新修订的审计法把对其他关系国家利益和公共利益的重大公共工程项目的资金管理使用和建设运营情况纳入投资审计范围，极大地拓展了投资审计监督的广度和深度。研究型投资审计不仅是投资审计转型的必然要求，更是做好新形势下投资审计工作的现实需要。</w:t>
      </w:r>
    </w:p>
    <w:p w:rsidR="00A2019B" w:rsidRDefault="00A2019B" w:rsidP="00A2019B">
      <w:pPr>
        <w:ind w:firstLineChars="200" w:firstLine="420"/>
      </w:pPr>
      <w:r>
        <w:rPr>
          <w:rFonts w:hint="eastAsia"/>
        </w:rPr>
        <w:t>（二）加强人才培养和信息化建设，为研究型投资审计提供强有力的人才和技术保障。</w:t>
      </w:r>
    </w:p>
    <w:p w:rsidR="00A2019B" w:rsidRDefault="00A2019B" w:rsidP="00A2019B">
      <w:pPr>
        <w:ind w:firstLineChars="200" w:firstLine="420"/>
      </w:pPr>
      <w:r>
        <w:rPr>
          <w:rFonts w:hint="eastAsia"/>
        </w:rPr>
        <w:t>开展研究型投资审计，人才是关键。基层审计机关需要不断充实各类人才，才能适应新时代投资审计的新特点新要求。可以通过参加上级审计机关组织的专题培训、多门类的审计实践、业务骨干的传帮带、抽调外聘行业专家指导等方式，着力培养基层审计机关“一专多能”的复合型人才。</w:t>
      </w:r>
    </w:p>
    <w:p w:rsidR="00A2019B" w:rsidRDefault="00A2019B" w:rsidP="00A2019B">
      <w:pPr>
        <w:ind w:firstLineChars="200" w:firstLine="420"/>
      </w:pPr>
      <w:r>
        <w:rPr>
          <w:rFonts w:hint="eastAsia"/>
        </w:rPr>
        <w:t>高度重视信息化建设，科技强审为研究型投资审计注入生机和活力。大数据分析一直是基层投资审计的短板，基层审计机关需要创造条件探索打造投资审计信息化平台，包括投资项目数据库、财务数据库、地理信息数据库、造价信息数据库、法律法规数据库、审计方法数据库等应用版块，逐步形成高度集成的信息数据网络，服务研究型投资审计高质量发展。</w:t>
      </w:r>
    </w:p>
    <w:p w:rsidR="00A2019B" w:rsidRDefault="00A2019B" w:rsidP="00A2019B">
      <w:pPr>
        <w:ind w:firstLineChars="200" w:firstLine="420"/>
      </w:pPr>
      <w:r>
        <w:rPr>
          <w:rFonts w:hint="eastAsia"/>
        </w:rPr>
        <w:t>（三）准确把握投资审计过程研究，促进成果转化利用。</w:t>
      </w:r>
    </w:p>
    <w:p w:rsidR="00A2019B" w:rsidRDefault="00A2019B" w:rsidP="00A2019B">
      <w:pPr>
        <w:ind w:firstLineChars="200" w:firstLine="420"/>
      </w:pPr>
      <w:r>
        <w:rPr>
          <w:rFonts w:hint="eastAsia"/>
        </w:rPr>
        <w:t>研究对象要精准。在谋划年度投资审计项目时，要加强审计项目立项调研，紧紧围绕上级审计机关项目计划安排和党委政府中心工作，紧盯重大战略、重大投资、重点工程、重要民生，科学制定年度审计项目计划，从源头上提高研究对象的精准度。</w:t>
      </w:r>
    </w:p>
    <w:p w:rsidR="00A2019B" w:rsidRDefault="00A2019B" w:rsidP="00A2019B">
      <w:pPr>
        <w:ind w:firstLineChars="200" w:firstLine="420"/>
      </w:pPr>
      <w:r>
        <w:rPr>
          <w:rFonts w:hint="eastAsia"/>
        </w:rPr>
        <w:t>研究目标要明确。通过对投资项目立项审批、重大变更、招投标、资金管理、投资绩效等环节的深入分析，揭示投资项目建设中存在的突出问题，查找深层次原因，研究提出高质量的审计建议，推动建设单位落实主体责任，促进规范管理、促进改革、提高绩效。</w:t>
      </w:r>
    </w:p>
    <w:p w:rsidR="00A2019B" w:rsidRDefault="00A2019B" w:rsidP="00A2019B">
      <w:pPr>
        <w:ind w:firstLineChars="200" w:firstLine="420"/>
      </w:pPr>
      <w:r>
        <w:rPr>
          <w:rFonts w:hint="eastAsia"/>
        </w:rPr>
        <w:t>研究成果要利用。立足项目，通过不断改进审计技术和方法，强化审计过程质量管控，有效形成审计成果。及时对审计成果提炼加工，深入研究分析审计问题背后的原因和体制机制障碍，及时向党委政府报告审计情况，为领导决策提供参考。同时，积极加强与组织人事、纪检监察、巡视巡察的有机贯通和相互融合，推动成果共享，提升审计监督效能。</w:t>
      </w:r>
    </w:p>
    <w:p w:rsidR="00A2019B" w:rsidRDefault="00A2019B" w:rsidP="00A6733D">
      <w:pPr>
        <w:jc w:val="right"/>
      </w:pPr>
      <w:r w:rsidRPr="00A6733D">
        <w:rPr>
          <w:rFonts w:hint="eastAsia"/>
        </w:rPr>
        <w:t>岳西县审计局</w:t>
      </w:r>
      <w:r>
        <w:rPr>
          <w:rFonts w:hint="eastAsia"/>
        </w:rPr>
        <w:t>2023-9-1</w:t>
      </w:r>
    </w:p>
    <w:p w:rsidR="00A2019B" w:rsidRDefault="00A2019B" w:rsidP="004E3BF9">
      <w:pPr>
        <w:sectPr w:rsidR="00A2019B" w:rsidSect="004E3BF9">
          <w:type w:val="continuous"/>
          <w:pgSz w:w="11906" w:h="16838"/>
          <w:pgMar w:top="1644" w:right="1236" w:bottom="1418" w:left="1814" w:header="851" w:footer="907" w:gutter="0"/>
          <w:pgNumType w:start="1"/>
          <w:cols w:space="720"/>
          <w:docGrid w:type="lines" w:linePitch="341" w:charSpace="2373"/>
        </w:sectPr>
      </w:pPr>
    </w:p>
    <w:p w:rsidR="006B1927" w:rsidRDefault="006B1927"/>
    <w:sectPr w:rsidR="006B19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019B"/>
    <w:rsid w:val="006B1927"/>
    <w:rsid w:val="00A20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01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201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Company>Microsoft</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2023-09-08T00:53:00Z</dcterms:created>
</cp:coreProperties>
</file>