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2A19" w:rsidRDefault="00D92A19" w:rsidP="00841A7D">
      <w:pPr>
        <w:pStyle w:val="1"/>
      </w:pPr>
      <w:r w:rsidRPr="00841A7D">
        <w:rPr>
          <w:rFonts w:hint="eastAsia"/>
        </w:rPr>
        <w:t>淄博市审计局“五审五力”推动投资审计工作高质量发展</w:t>
      </w:r>
    </w:p>
    <w:p w:rsidR="00D92A19" w:rsidRDefault="00D92A19" w:rsidP="00D92A19">
      <w:pPr>
        <w:ind w:firstLineChars="200" w:firstLine="420"/>
      </w:pPr>
      <w:r>
        <w:rPr>
          <w:rFonts w:hint="eastAsia"/>
        </w:rPr>
        <w:t>近年来，淄博市审计局坚持科技强审，打破思想“桎梏”敢闯发展“新路”，在政府投资审计领域攻坚克难，敢于突破，全面提升工作质效，成效显著，有力推动了我市经济社会高质量发展。</w:t>
      </w:r>
      <w:r>
        <w:t>2020</w:t>
      </w:r>
      <w:r>
        <w:t>年以来节约财政资金</w:t>
      </w:r>
      <w:r>
        <w:t>13.54</w:t>
      </w:r>
      <w:r>
        <w:t>亿元，大数据应用案例先后被工信部、国家发改委、省大数据局表彰，先后</w:t>
      </w:r>
      <w:r>
        <w:t>3</w:t>
      </w:r>
      <w:r>
        <w:t>次受邀到审计署审计干部教育学院授课、经验交流，投资审计工作经验材料连续两年被省审计厅主要领导批示，先后</w:t>
      </w:r>
      <w:r>
        <w:t>4</w:t>
      </w:r>
      <w:r>
        <w:t>次在全省大数据应用经验交流会上作典型发言。</w:t>
      </w:r>
    </w:p>
    <w:p w:rsidR="00D92A19" w:rsidRDefault="00D92A19" w:rsidP="00D92A19">
      <w:pPr>
        <w:ind w:firstLineChars="200" w:firstLine="420"/>
      </w:pPr>
      <w:r>
        <w:rPr>
          <w:rFonts w:hint="eastAsia"/>
        </w:rPr>
        <w:t>一、</w:t>
      </w:r>
    </w:p>
    <w:p w:rsidR="00D92A19" w:rsidRDefault="00D92A19" w:rsidP="00D92A19">
      <w:pPr>
        <w:ind w:firstLineChars="200" w:firstLine="420"/>
      </w:pPr>
      <w:r>
        <w:rPr>
          <w:rFonts w:hint="eastAsia"/>
        </w:rPr>
        <w:t>实施“批量审”提升审计“战斗力”</w:t>
      </w:r>
    </w:p>
    <w:p w:rsidR="00D92A19" w:rsidRDefault="00D92A19" w:rsidP="00D92A19">
      <w:pPr>
        <w:ind w:firstLineChars="200" w:firstLine="420"/>
      </w:pPr>
      <w:r>
        <w:rPr>
          <w:rFonts w:hint="eastAsia"/>
        </w:rPr>
        <w:t>紧扣市委、市政府城市品质能级提升工作部署要求，在</w:t>
      </w:r>
      <w:r>
        <w:t>2022</w:t>
      </w:r>
      <w:r>
        <w:t>年跟踪审计工作量比</w:t>
      </w:r>
      <w:r>
        <w:t>2021</w:t>
      </w:r>
      <w:r>
        <w:t>年度翻两番的形势下，创新性提出</w:t>
      </w:r>
      <w:r>
        <w:t>“</w:t>
      </w:r>
      <w:r>
        <w:t>批量式</w:t>
      </w:r>
      <w:r>
        <w:t>”</w:t>
      </w:r>
      <w:r>
        <w:t>跟踪审计工作新模式，研发审计问题</w:t>
      </w:r>
      <w:r>
        <w:t>“</w:t>
      </w:r>
      <w:r>
        <w:t>一张表</w:t>
      </w:r>
      <w:r>
        <w:t>”</w:t>
      </w:r>
      <w:r>
        <w:t>，形成同类型问题、同类型项目审计模块，高效破解审计人员少、审计任务重、市县一体化项目组织实施难等问题，审计工作质效成倍提升。有关案例在山东省大数据局组织的新型智慧城市优秀案例扩面打榜活动中荣获二等奖。经验做法被山东电视台《新闻联播》、淄博电视台《淄博新闻》等媒体宣传报道。大数据、新技术应用事迹材料被省审计厅宣教中心采用，以视频形式在省厅公众号宣传</w:t>
      </w:r>
      <w:r>
        <w:rPr>
          <w:rFonts w:hint="eastAsia"/>
        </w:rPr>
        <w:t>推广。</w:t>
      </w:r>
    </w:p>
    <w:p w:rsidR="00D92A19" w:rsidRDefault="00D92A19" w:rsidP="00D92A19">
      <w:pPr>
        <w:ind w:firstLineChars="200" w:firstLine="420"/>
      </w:pPr>
      <w:r>
        <w:rPr>
          <w:rFonts w:hint="eastAsia"/>
        </w:rPr>
        <w:t>二、</w:t>
      </w:r>
    </w:p>
    <w:p w:rsidR="00D92A19" w:rsidRDefault="00D92A19" w:rsidP="00D92A19">
      <w:pPr>
        <w:ind w:firstLineChars="200" w:firstLine="420"/>
      </w:pPr>
      <w:r>
        <w:rPr>
          <w:rFonts w:hint="eastAsia"/>
        </w:rPr>
        <w:t>运用“平台审”增强审计“承载力”</w:t>
      </w:r>
    </w:p>
    <w:p w:rsidR="00D92A19" w:rsidRDefault="00D92A19" w:rsidP="00D92A19">
      <w:pPr>
        <w:ind w:firstLineChars="200" w:firstLine="420"/>
      </w:pPr>
      <w:r>
        <w:rPr>
          <w:rFonts w:hint="eastAsia"/>
        </w:rPr>
        <w:t>充分运用省厅“</w:t>
      </w:r>
      <w:r>
        <w:t>BIM+</w:t>
      </w:r>
      <w:r>
        <w:t>投资审计平台</w:t>
      </w:r>
      <w:r>
        <w:t>”</w:t>
      </w:r>
      <w:r>
        <w:t>，运用大数据技术方法和工具，开展跨层级、跨地域、跨系统、跨部门和跨业务的挖掘和分析，通过程序化运行输出疑点报告。利用平台中的中标与招标清单一致性对比功能进行对比分析，最终查实不平衡报价问题，节约财政资金</w:t>
      </w:r>
      <w:r>
        <w:t>352</w:t>
      </w:r>
      <w:r>
        <w:t>万元。</w:t>
      </w:r>
    </w:p>
    <w:p w:rsidR="00D92A19" w:rsidRDefault="00D92A19" w:rsidP="00D92A19">
      <w:pPr>
        <w:ind w:firstLineChars="200" w:firstLine="420"/>
      </w:pPr>
      <w:r>
        <w:rPr>
          <w:rFonts w:hint="eastAsia"/>
        </w:rPr>
        <w:t>三、</w:t>
      </w:r>
    </w:p>
    <w:p w:rsidR="00D92A19" w:rsidRDefault="00D92A19" w:rsidP="00D92A19">
      <w:pPr>
        <w:ind w:firstLineChars="200" w:firstLine="420"/>
      </w:pPr>
      <w:r>
        <w:rPr>
          <w:rFonts w:hint="eastAsia"/>
        </w:rPr>
        <w:t>实施“航测审”提高审计“整合力”</w:t>
      </w:r>
    </w:p>
    <w:p w:rsidR="00D92A19" w:rsidRDefault="00D92A19" w:rsidP="00D92A19">
      <w:pPr>
        <w:ind w:firstLineChars="200" w:firstLine="420"/>
      </w:pPr>
      <w:r>
        <w:rPr>
          <w:rFonts w:hint="eastAsia"/>
        </w:rPr>
        <w:t>利用无人机航测等现代技术对苗木绿化、河道、道路工程等进行现场测量，对局部航空隐蔽受影响部位采用</w:t>
      </w:r>
      <w:r>
        <w:t>GPS</w:t>
      </w:r>
      <w:r>
        <w:t>补测完善，克服传统审计测量难度大、效率低、精准度不高等问题。对某生态修复工程完成工程量进行核实，需要人工勘测清点</w:t>
      </w:r>
      <w:r>
        <w:t>3</w:t>
      </w:r>
      <w:r>
        <w:t>个月完成的工作量，两种技术结合只需要</w:t>
      </w:r>
      <w:r>
        <w:t>14</w:t>
      </w:r>
      <w:r>
        <w:t>个工作日就能完成，该项目在建设单位已委托中介审减工程造价</w:t>
      </w:r>
      <w:r>
        <w:t>1.2</w:t>
      </w:r>
      <w:r>
        <w:t>亿元的基础上，再次审减工程价款</w:t>
      </w:r>
      <w:r>
        <w:t>856.61</w:t>
      </w:r>
      <w:r>
        <w:t>万元。</w:t>
      </w:r>
    </w:p>
    <w:p w:rsidR="00D92A19" w:rsidRDefault="00D92A19" w:rsidP="00D92A19">
      <w:pPr>
        <w:ind w:firstLineChars="200" w:firstLine="420"/>
      </w:pPr>
      <w:r>
        <w:rPr>
          <w:rFonts w:hint="eastAsia"/>
        </w:rPr>
        <w:t>四、</w:t>
      </w:r>
    </w:p>
    <w:p w:rsidR="00D92A19" w:rsidRDefault="00D92A19" w:rsidP="00D92A19">
      <w:pPr>
        <w:ind w:firstLineChars="200" w:firstLine="420"/>
      </w:pPr>
      <w:r>
        <w:rPr>
          <w:rFonts w:hint="eastAsia"/>
        </w:rPr>
        <w:t>借力“线上审”提升审计“辨别力”</w:t>
      </w:r>
    </w:p>
    <w:p w:rsidR="00D92A19" w:rsidRDefault="00D92A19" w:rsidP="00D92A19">
      <w:pPr>
        <w:ind w:firstLineChars="200" w:firstLine="420"/>
      </w:pPr>
      <w:r>
        <w:rPr>
          <w:rFonts w:hint="eastAsia"/>
        </w:rPr>
        <w:t>利用“天地图”取得项目现场不同时期的影像图片，与相关资料进行比对分析，发现工程量“舞弊”等问题。在审计某建设项目时，由于该项目间隔时间长，审计时无法获取项目历史数据，采用智慧平台集成的“天地图”对同一位置不同时点的历史影像对比分析，发现提报资料与实际不符，节约财政补助资金</w:t>
      </w:r>
      <w:r>
        <w:t>660</w:t>
      </w:r>
      <w:r>
        <w:t>万元。在政府投资项目审计过程中已实现超声无损探测、无人机航测等新技术，新设备的全覆盖，将项目审计由</w:t>
      </w:r>
      <w:r>
        <w:t>“</w:t>
      </w:r>
      <w:r>
        <w:t>平面扫描</w:t>
      </w:r>
      <w:r>
        <w:t>”</w:t>
      </w:r>
      <w:r>
        <w:t>深化到</w:t>
      </w:r>
      <w:r>
        <w:t>“</w:t>
      </w:r>
      <w:r>
        <w:t>多维透视</w:t>
      </w:r>
      <w:r>
        <w:t>”</w:t>
      </w:r>
      <w:r>
        <w:t>，审计成果进一步扩大。</w:t>
      </w:r>
    </w:p>
    <w:p w:rsidR="00D92A19" w:rsidRDefault="00D92A19" w:rsidP="00D92A19">
      <w:pPr>
        <w:ind w:firstLineChars="200" w:firstLine="420"/>
      </w:pPr>
      <w:r>
        <w:rPr>
          <w:rFonts w:hint="eastAsia"/>
        </w:rPr>
        <w:t>五、</w:t>
      </w:r>
    </w:p>
    <w:p w:rsidR="00D92A19" w:rsidRDefault="00D92A19" w:rsidP="00D92A19">
      <w:pPr>
        <w:ind w:firstLineChars="200" w:firstLine="420"/>
      </w:pPr>
      <w:r>
        <w:rPr>
          <w:rFonts w:hint="eastAsia"/>
        </w:rPr>
        <w:t>打造“智慧审”激发审计“原创力”</w:t>
      </w:r>
    </w:p>
    <w:p w:rsidR="00D92A19" w:rsidRDefault="00D92A19" w:rsidP="00D92A19">
      <w:pPr>
        <w:ind w:firstLineChars="200" w:firstLine="420"/>
      </w:pPr>
      <w:r>
        <w:rPr>
          <w:rFonts w:hint="eastAsia"/>
        </w:rPr>
        <w:t>建立了投资审计大数据人才“智库”。成立</w:t>
      </w:r>
      <w:r>
        <w:t>31</w:t>
      </w:r>
      <w:r>
        <w:t>人组成的全市公共投资智慧审计团队，整合全市投资审计业务骨干，在投资审计信息化研究、智慧审计分析模型建立等方面做好成果提炼，推动投资审计工作智慧化、智能化水平进一步提高。市政府投资审计青年突击队被共青团淄博市委、市委宣传部等五部门授予</w:t>
      </w:r>
      <w:r>
        <w:t>“</w:t>
      </w:r>
      <w:r>
        <w:t>淄博青年创新突击队</w:t>
      </w:r>
      <w:r>
        <w:t>”</w:t>
      </w:r>
      <w:r>
        <w:t>荣誉称号，市政府投资审计中心第一党支部被命名为市直机关第一批</w:t>
      </w:r>
      <w:r>
        <w:t>“</w:t>
      </w:r>
      <w:r>
        <w:t>百强战斗堡垒</w:t>
      </w:r>
      <w:r>
        <w:t>”</w:t>
      </w:r>
      <w:r>
        <w:t>。</w:t>
      </w:r>
    </w:p>
    <w:p w:rsidR="00D92A19" w:rsidRDefault="00D92A19" w:rsidP="00841A7D">
      <w:pPr>
        <w:jc w:val="right"/>
      </w:pPr>
      <w:r w:rsidRPr="00841A7D">
        <w:rPr>
          <w:rFonts w:hint="eastAsia"/>
        </w:rPr>
        <w:t>淄博市审计局</w:t>
      </w:r>
      <w:r>
        <w:rPr>
          <w:rFonts w:hint="eastAsia"/>
        </w:rPr>
        <w:t>2023-8-30</w:t>
      </w:r>
    </w:p>
    <w:p w:rsidR="00D92A19" w:rsidRDefault="00D92A19" w:rsidP="009C0BD5">
      <w:pPr>
        <w:sectPr w:rsidR="00D92A19" w:rsidSect="009C0BD5">
          <w:type w:val="continuous"/>
          <w:pgSz w:w="11906" w:h="16838"/>
          <w:pgMar w:top="1644" w:right="1236" w:bottom="1418" w:left="1814" w:header="851" w:footer="907" w:gutter="0"/>
          <w:pgNumType w:start="1"/>
          <w:cols w:space="720"/>
          <w:docGrid w:type="lines" w:linePitch="341" w:charSpace="2373"/>
        </w:sectPr>
      </w:pPr>
    </w:p>
    <w:p w:rsidR="00C26A28" w:rsidRDefault="00C26A28"/>
    <w:sectPr w:rsidR="00C26A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2A19"/>
    <w:rsid w:val="00C26A28"/>
    <w:rsid w:val="00D92A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2A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2A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1129</Characters>
  <Application>Microsoft Office Word</Application>
  <DocSecurity>0</DocSecurity>
  <Lines>9</Lines>
  <Paragraphs>2</Paragraphs>
  <ScaleCrop>false</ScaleCrop>
  <Company>Microsoft</Company>
  <LinksUpToDate>false</LinksUpToDate>
  <CharactersWithSpaces>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2023-09-05T11:31:00Z</dcterms:created>
</cp:coreProperties>
</file>