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4D2" w:rsidRDefault="000544D2" w:rsidP="00A6733D">
      <w:pPr>
        <w:pStyle w:val="1"/>
      </w:pPr>
      <w:r w:rsidRPr="00A6733D">
        <w:rPr>
          <w:rFonts w:hint="eastAsia"/>
        </w:rPr>
        <w:t>乌审旗审计局深入开展研究型审计</w:t>
      </w:r>
      <w:r w:rsidRPr="00A6733D">
        <w:t xml:space="preserve"> 助推投资审计高质量发展</w:t>
      </w:r>
    </w:p>
    <w:p w:rsidR="000544D2" w:rsidRDefault="000544D2" w:rsidP="000544D2">
      <w:pPr>
        <w:ind w:firstLineChars="200" w:firstLine="420"/>
      </w:pPr>
      <w:r>
        <w:rPr>
          <w:rFonts w:hint="eastAsia"/>
        </w:rPr>
        <w:t>为进一步规范政府投资行为，降低政府投资成本，提高政府投资效益，乌审旗审计局以研究型审计为抓手，不断创新审计理念，强化审计监督职能，助推政府投资审计工作高质量发展。</w:t>
      </w:r>
    </w:p>
    <w:p w:rsidR="000544D2" w:rsidRDefault="000544D2" w:rsidP="000544D2">
      <w:pPr>
        <w:ind w:firstLineChars="200" w:firstLine="420"/>
      </w:pPr>
      <w:r>
        <w:rPr>
          <w:rFonts w:hint="eastAsia"/>
        </w:rPr>
        <w:t>一、提高政治站位，强化使命担当。</w:t>
      </w:r>
    </w:p>
    <w:p w:rsidR="000544D2" w:rsidRDefault="000544D2" w:rsidP="000544D2">
      <w:pPr>
        <w:ind w:firstLineChars="200" w:firstLine="420"/>
      </w:pPr>
      <w:r>
        <w:rPr>
          <w:rFonts w:hint="eastAsia"/>
        </w:rPr>
        <w:t>深刻理解和准确把握新时代政府投资审计工作的新特点、新使命、新要求，及时了解政府投资动态，不断提高政治判断力、政治领悟力、政治执行力，切实把“政治三力”要求落实到投资审计工作的全过程和各环节，牢记政治使命、强化责任担当、依法履行职责，在思想上、行动上与党中央保持高度一致，确保党对审计工作的集中统一领导。</w:t>
      </w:r>
    </w:p>
    <w:p w:rsidR="000544D2" w:rsidRDefault="000544D2" w:rsidP="000544D2">
      <w:pPr>
        <w:ind w:firstLineChars="200" w:firstLine="420"/>
      </w:pPr>
      <w:r>
        <w:rPr>
          <w:rFonts w:hint="eastAsia"/>
        </w:rPr>
        <w:t>二、聚焦主责主业，提升监督效能。</w:t>
      </w:r>
    </w:p>
    <w:p w:rsidR="000544D2" w:rsidRDefault="000544D2" w:rsidP="000544D2">
      <w:pPr>
        <w:ind w:firstLineChars="200" w:firstLine="420"/>
      </w:pPr>
      <w:r>
        <w:rPr>
          <w:rFonts w:hint="eastAsia"/>
        </w:rPr>
        <w:t>一是认真思考新形势下做好政府投资审计工作的新思路、新举措，突出靶向发力，破除“以审代结”困局，关注重点由简单的结算审核，向投资决策、资金使用、项目管理和投资效益等方面逐步转变，着力揭示公共投资项目相关领域在项目审批、招标投标、工程管理、环境保护、投资绩效等方面存在的风险。</w:t>
      </w:r>
    </w:p>
    <w:p w:rsidR="000544D2" w:rsidRDefault="000544D2" w:rsidP="000544D2">
      <w:pPr>
        <w:ind w:firstLineChars="200" w:firstLine="420"/>
      </w:pPr>
      <w:r>
        <w:rPr>
          <w:rFonts w:hint="eastAsia"/>
        </w:rPr>
        <w:t>二是加强政府投资审计新手段、新方法的运用，逐步探索大数据审计，充分利用</w:t>
      </w:r>
      <w:r>
        <w:t>GPS</w:t>
      </w:r>
      <w:r>
        <w:t>定位、遥感影像、无人机等技术手段，既能查出问题，扩大审计覆盖面，又能节约审计力量，提高审计精确度和效率。</w:t>
      </w:r>
    </w:p>
    <w:p w:rsidR="000544D2" w:rsidRDefault="000544D2" w:rsidP="000544D2">
      <w:pPr>
        <w:ind w:firstLineChars="200" w:firstLine="420"/>
      </w:pPr>
      <w:r>
        <w:rPr>
          <w:rFonts w:hint="eastAsia"/>
        </w:rPr>
        <w:t>三、加强培训力度，增强专业能力。</w:t>
      </w:r>
    </w:p>
    <w:p w:rsidR="000544D2" w:rsidRDefault="000544D2" w:rsidP="000544D2">
      <w:pPr>
        <w:ind w:firstLineChars="200" w:firstLine="420"/>
      </w:pPr>
      <w:r>
        <w:rPr>
          <w:rFonts w:hint="eastAsia"/>
        </w:rPr>
        <w:t>一是强化对政府投资审计人员政策理论和审计业务知识的培训，引导审计人员“常思考、常总结、常讨论”，促进“能查、能说、能写”本领得到不断提升，练就扎实过硬的专业本领。</w:t>
      </w:r>
    </w:p>
    <w:p w:rsidR="000544D2" w:rsidRDefault="000544D2" w:rsidP="000544D2">
      <w:pPr>
        <w:ind w:firstLineChars="200" w:firstLine="420"/>
      </w:pPr>
      <w:r>
        <w:rPr>
          <w:rFonts w:hint="eastAsia"/>
        </w:rPr>
        <w:t>二是进一步优化政府投资审计人员的专业知识结构，大力培养既精通计算机审计又熟练掌握投资审计和财务会计专业知识的复合型投资审计人才，将传统与现代做到有机结合，为提升审计业务质量提供保障。</w:t>
      </w:r>
    </w:p>
    <w:p w:rsidR="000544D2" w:rsidRDefault="000544D2" w:rsidP="000544D2">
      <w:pPr>
        <w:ind w:firstLineChars="200" w:firstLine="420"/>
      </w:pPr>
      <w:r>
        <w:rPr>
          <w:rFonts w:hint="eastAsia"/>
        </w:rPr>
        <w:t>四、做实研究型审计，强化成果应用。</w:t>
      </w:r>
    </w:p>
    <w:p w:rsidR="000544D2" w:rsidRDefault="000544D2" w:rsidP="000544D2">
      <w:pPr>
        <w:ind w:firstLineChars="200" w:firstLine="420"/>
      </w:pPr>
      <w:r>
        <w:rPr>
          <w:rFonts w:hint="eastAsia"/>
        </w:rPr>
        <w:t>一是积极组织学习审计署、厅下发的政府投资研究型审计案例、调研报告等，从理论、政策、方法上研析开展政府投资研究型审计的依据、思路、办法，廓清思想认识上的疑惑。</w:t>
      </w:r>
    </w:p>
    <w:p w:rsidR="000544D2" w:rsidRDefault="000544D2" w:rsidP="000544D2">
      <w:pPr>
        <w:ind w:firstLineChars="200" w:firstLine="420"/>
      </w:pPr>
      <w:r>
        <w:rPr>
          <w:rFonts w:hint="eastAsia"/>
        </w:rPr>
        <w:t>二是深入研究政府投资审计政策法规，准确把握相关行业领域历史沿革、职能定位、发展现状和改革方向等，找准审计切入点和着力点，注重投资审计结果的“深加工”，紧扣审计查出的问题，对其追根溯源，充分挖掘深层次的原因，提出有针对性和可操作性的审计建议，力求从体制、制度、机制层面规范政府投资管理，提高政府投资社会经济效益。</w:t>
      </w:r>
    </w:p>
    <w:p w:rsidR="000544D2" w:rsidRDefault="000544D2" w:rsidP="00A6733D">
      <w:pPr>
        <w:ind w:firstLine="420"/>
        <w:jc w:val="right"/>
      </w:pPr>
      <w:r w:rsidRPr="00A6733D">
        <w:rPr>
          <w:rFonts w:hint="eastAsia"/>
        </w:rPr>
        <w:t>乌审旗审计局</w:t>
      </w:r>
      <w:r>
        <w:rPr>
          <w:rFonts w:hint="eastAsia"/>
        </w:rPr>
        <w:t>2023-9-4</w:t>
      </w:r>
    </w:p>
    <w:p w:rsidR="000544D2" w:rsidRDefault="000544D2" w:rsidP="004E3BF9">
      <w:pPr>
        <w:sectPr w:rsidR="000544D2" w:rsidSect="004E3BF9">
          <w:type w:val="continuous"/>
          <w:pgSz w:w="11906" w:h="16838"/>
          <w:pgMar w:top="1644" w:right="1236" w:bottom="1418" w:left="1814" w:header="851" w:footer="907" w:gutter="0"/>
          <w:pgNumType w:start="1"/>
          <w:cols w:space="720"/>
          <w:docGrid w:type="lines" w:linePitch="341" w:charSpace="2373"/>
        </w:sectPr>
      </w:pPr>
    </w:p>
    <w:p w:rsidR="00AF3E17" w:rsidRDefault="00AF3E17"/>
    <w:sectPr w:rsidR="00AF3E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4D2"/>
    <w:rsid w:val="000544D2"/>
    <w:rsid w:val="00AF3E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4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44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838</Characters>
  <Application>Microsoft Office Word</Application>
  <DocSecurity>0</DocSecurity>
  <Lines>6</Lines>
  <Paragraphs>1</Paragraphs>
  <ScaleCrop>false</ScaleCrop>
  <Company>Microsoft</Company>
  <LinksUpToDate>false</LinksUpToDate>
  <CharactersWithSpaces>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2023-09-08T00:53:00Z</dcterms:created>
</cp:coreProperties>
</file>