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5294" w:rsidRDefault="00B65294" w:rsidP="00413ADE">
      <w:pPr>
        <w:pStyle w:val="1"/>
      </w:pPr>
      <w:r w:rsidRPr="00413ADE">
        <w:rPr>
          <w:rFonts w:hint="eastAsia"/>
        </w:rPr>
        <w:t>乐清“大数据</w:t>
      </w:r>
      <w:r w:rsidRPr="00413ADE">
        <w:t>+网格化+铁脚板</w:t>
      </w:r>
      <w:r w:rsidRPr="00413ADE">
        <w:t>”</w:t>
      </w:r>
      <w:r w:rsidRPr="00413ADE">
        <w:t>赋能基层社会治理</w:t>
      </w:r>
    </w:p>
    <w:p w:rsidR="00B65294" w:rsidRDefault="00B65294" w:rsidP="00B65294">
      <w:pPr>
        <w:ind w:firstLineChars="200" w:firstLine="420"/>
      </w:pPr>
      <w:r>
        <w:rPr>
          <w:rFonts w:hint="eastAsia"/>
        </w:rPr>
        <w:t>“真的太感谢您了，要不是您及时发现，后果不堪设想。”昨日傍晚，城南街道宋竹社区网格员张涵策接到了一通感谢电话。事情要从几天前说起，当时，张涵策在日常巡查时，发现有一名儿童独自攀爬上了河边护栏，正低头朝河里张望，大半个身子探出了护栏，便赶紧上前劝阻。</w:t>
      </w:r>
    </w:p>
    <w:p w:rsidR="00B65294" w:rsidRDefault="00B65294" w:rsidP="00B65294">
      <w:pPr>
        <w:ind w:firstLineChars="200" w:firstLine="420"/>
      </w:pPr>
      <w:r>
        <w:rPr>
          <w:rFonts w:hint="eastAsia"/>
        </w:rPr>
        <w:t>“暑期一定要管好家里的孩子，不要到野外水域去游泳”。整个暑假，张涵策每天开展防溺水巡查工作，遇到野外游泳等危险行为时，及时上前劝阻。</w:t>
      </w:r>
    </w:p>
    <w:p w:rsidR="00B65294" w:rsidRDefault="00B65294" w:rsidP="00B65294">
      <w:pPr>
        <w:ind w:firstLineChars="200" w:firstLine="420"/>
      </w:pPr>
      <w:r>
        <w:rPr>
          <w:rFonts w:hint="eastAsia"/>
        </w:rPr>
        <w:t>人到格中去，事在网中办。在乐清，像张涵策这样用脚步丈量网格，用担当守护平安的网格员还有不少，这离不开乐清“</w:t>
      </w:r>
      <w:r>
        <w:t>1+3+N”</w:t>
      </w:r>
      <w:r>
        <w:t>网格工作体系。今年以来，在乐清市实现网格化全覆盖基础上，乐清充分发挥</w:t>
      </w:r>
      <w:r>
        <w:t>“</w:t>
      </w:r>
      <w:r>
        <w:t>大数据</w:t>
      </w:r>
      <w:r>
        <w:t>+</w:t>
      </w:r>
      <w:r>
        <w:t>网格化</w:t>
      </w:r>
      <w:r>
        <w:t>+</w:t>
      </w:r>
      <w:r>
        <w:t>铁脚板</w:t>
      </w:r>
      <w:r>
        <w:t>”</w:t>
      </w:r>
      <w:r>
        <w:t>治理机制，打通联系服务群众</w:t>
      </w:r>
      <w:r>
        <w:t>“</w:t>
      </w:r>
      <w:r>
        <w:t>最后一米</w:t>
      </w:r>
      <w:r>
        <w:t>”</w:t>
      </w:r>
      <w:r>
        <w:t>，切实把民生实事办在基层、矛盾纠纷化解在基层、群众需求解决在基层。</w:t>
      </w:r>
    </w:p>
    <w:p w:rsidR="00B65294" w:rsidRDefault="00B65294" w:rsidP="00B65294">
      <w:pPr>
        <w:ind w:firstLineChars="200" w:firstLine="420"/>
      </w:pPr>
      <w:r>
        <w:rPr>
          <w:rFonts w:hint="eastAsia"/>
        </w:rPr>
        <w:t>“在风险隐患排查中，我们尤其重视弱势群体，首先通过‘微网智控’‘社会大救助’等应用的数据进行甄别，再派遣专业心理服务团队提高他们的心理调适能力。”市委政法委工作人员介绍。</w:t>
      </w:r>
    </w:p>
    <w:p w:rsidR="00B65294" w:rsidRDefault="00B65294" w:rsidP="00B65294">
      <w:pPr>
        <w:ind w:firstLineChars="200" w:firstLine="420"/>
      </w:pPr>
      <w:r>
        <w:rPr>
          <w:rFonts w:hint="eastAsia"/>
        </w:rPr>
        <w:t>在网格内，不仅能防范社会风险隐患，还能与群众多元需求精准对接，将“问题清单”转为“幸福账单”。淡溪镇石龙头村网格员周晓凤就化身为“贴心儿女”，为村里的独居老人解决生活难题。</w:t>
      </w:r>
    </w:p>
    <w:p w:rsidR="00B65294" w:rsidRDefault="00B65294" w:rsidP="00B65294">
      <w:pPr>
        <w:ind w:firstLineChars="200" w:firstLine="420"/>
      </w:pPr>
      <w:r>
        <w:rPr>
          <w:rFonts w:hint="eastAsia"/>
        </w:rPr>
        <w:t>今年上半年，周晓凤在网格内走访，发现一空巢独居老人腿脚不便且家中无卫生间，基本生活存在困难。周晓凤通过“微网智控”系统将问题上传，与村委、淡溪镇及相关部门沟通协调后，购买了坐便器、水管、水笼头等配件，联系安装师傅督促安装，最终解决了老人的生活难题。</w:t>
      </w:r>
    </w:p>
    <w:p w:rsidR="00B65294" w:rsidRDefault="00B65294" w:rsidP="00B65294">
      <w:pPr>
        <w:ind w:firstLineChars="200" w:firstLine="420"/>
      </w:pPr>
      <w:r>
        <w:rPr>
          <w:rFonts w:hint="eastAsia"/>
        </w:rPr>
        <w:t>“基层无小事，干好群众工作就要将网格这张网织密织细织实。”市委政法委相关负责人介绍，按照“一张网”管理到底的原则，乐清以村（社区）为单位，构建“村社－网格－微网格”治理体系，</w:t>
      </w:r>
      <w:r>
        <w:t>1258</w:t>
      </w:r>
      <w:r>
        <w:t>名网格长、</w:t>
      </w:r>
      <w:r>
        <w:t>899</w:t>
      </w:r>
      <w:r>
        <w:t>名网格指导员、</w:t>
      </w:r>
      <w:r>
        <w:t>1523</w:t>
      </w:r>
      <w:r>
        <w:t>名专职网格员、</w:t>
      </w:r>
      <w:r>
        <w:t>7662</w:t>
      </w:r>
      <w:r>
        <w:t>名微网格长、</w:t>
      </w:r>
      <w:r>
        <w:t>7</w:t>
      </w:r>
      <w:r>
        <w:t>万多名党员干部进网入格，形成</w:t>
      </w:r>
      <w:r>
        <w:t>“</w:t>
      </w:r>
      <w:r>
        <w:t>专业力量</w:t>
      </w:r>
      <w:r>
        <w:t>+</w:t>
      </w:r>
      <w:r>
        <w:t>群防群治</w:t>
      </w:r>
      <w:r>
        <w:t>”</w:t>
      </w:r>
      <w:r>
        <w:t>机制。</w:t>
      </w:r>
      <w:r>
        <w:t>“</w:t>
      </w:r>
      <w:r>
        <w:t>弥补常规网格队伍排查的</w:t>
      </w:r>
      <w:r>
        <w:t>‘</w:t>
      </w:r>
      <w:r>
        <w:t>真空地带</w:t>
      </w:r>
      <w:r>
        <w:t>’</w:t>
      </w:r>
      <w:r>
        <w:t>，今年还择优选聘外卖骑手打造流动网格员队伍。通过城区试点发现，流动网格队伍骑行范围覆盖九大类重点场所，延伸扩大了网格排查时间和空间。</w:t>
      </w:r>
      <w:r>
        <w:t>”</w:t>
      </w:r>
      <w:r>
        <w:t>该负责人说。</w:t>
      </w:r>
    </w:p>
    <w:p w:rsidR="00B65294" w:rsidRDefault="00B65294" w:rsidP="00B65294">
      <w:pPr>
        <w:ind w:firstLineChars="200" w:firstLine="420"/>
      </w:pPr>
      <w:r>
        <w:rPr>
          <w:rFonts w:hint="eastAsia"/>
        </w:rPr>
        <w:t>为将“精准、快速”贯穿于基层治理全过程，乐清还以数字化改革为牵引，深化“微网智控”应用，打通“基层治理四平台”，补充专职网格员工作，构建“线上</w:t>
      </w:r>
      <w:r>
        <w:t>+</w:t>
      </w:r>
      <w:r>
        <w:t>线下</w:t>
      </w:r>
      <w:r>
        <w:t>”</w:t>
      </w:r>
      <w:r>
        <w:t>问题处置流程闭环，形成</w:t>
      </w:r>
      <w:r>
        <w:t>“</w:t>
      </w:r>
      <w:r>
        <w:t>始于网格、终于网格</w:t>
      </w:r>
      <w:r>
        <w:t>”</w:t>
      </w:r>
      <w:r>
        <w:t>治理局面。目前，平台已汇聚</w:t>
      </w:r>
      <w:r>
        <w:t>50</w:t>
      </w:r>
      <w:r>
        <w:t>万余户</w:t>
      </w:r>
      <w:r>
        <w:t>170</w:t>
      </w:r>
      <w:r>
        <w:t>万余人信息，共解决民生小事</w:t>
      </w:r>
      <w:r>
        <w:t>18</w:t>
      </w:r>
      <w:r>
        <w:t>万余起。</w:t>
      </w:r>
    </w:p>
    <w:p w:rsidR="00B65294" w:rsidRDefault="00B65294" w:rsidP="00413ADE">
      <w:pPr>
        <w:jc w:val="right"/>
      </w:pPr>
      <w:r w:rsidRPr="00413ADE">
        <w:rPr>
          <w:rFonts w:hint="eastAsia"/>
        </w:rPr>
        <w:t>乐清市人民政府</w:t>
      </w:r>
      <w:r>
        <w:rPr>
          <w:rFonts w:hint="eastAsia"/>
        </w:rPr>
        <w:t xml:space="preserve"> 2023-9-2</w:t>
      </w:r>
    </w:p>
    <w:p w:rsidR="00B65294" w:rsidRDefault="00B65294" w:rsidP="00DC487A">
      <w:pPr>
        <w:sectPr w:rsidR="00B65294" w:rsidSect="00DC487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6017D" w:rsidRDefault="00D6017D"/>
    <w:sectPr w:rsidR="00D601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65294"/>
    <w:rsid w:val="00B65294"/>
    <w:rsid w:val="00D601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6529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6529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918</Characters>
  <Application>Microsoft Office Word</Application>
  <DocSecurity>0</DocSecurity>
  <Lines>7</Lines>
  <Paragraphs>2</Paragraphs>
  <ScaleCrop>false</ScaleCrop>
  <Company>Microsoft</Company>
  <LinksUpToDate>false</LinksUpToDate>
  <CharactersWithSpaces>1076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2023-09-06T11:48:00Z</dcterms:created>
</cp:coreProperties>
</file>