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119" w:rsidRPr="00C0755D" w:rsidRDefault="00A22119" w:rsidP="00C0755D">
      <w:pPr>
        <w:pStyle w:val="1"/>
      </w:pPr>
      <w:r w:rsidRPr="00C0755D">
        <w:rPr>
          <w:rFonts w:hint="eastAsia"/>
        </w:rPr>
        <w:t>平度市第三人民医院高质量发展迈出新步伐</w:t>
      </w:r>
    </w:p>
    <w:p w:rsidR="00A22119" w:rsidRDefault="00A22119" w:rsidP="00A22119">
      <w:pPr>
        <w:ind w:firstLineChars="200" w:firstLine="420"/>
        <w:jc w:val="left"/>
      </w:pPr>
      <w:r w:rsidRPr="0066376E">
        <w:rPr>
          <w:rFonts w:hint="eastAsia"/>
        </w:rPr>
        <w:t>凝心聚力谋发展——平度市第三人民医院高质量发展迈出新步伐</w:t>
      </w:r>
    </w:p>
    <w:p w:rsidR="00A22119" w:rsidRDefault="00A22119" w:rsidP="00A22119">
      <w:pPr>
        <w:ind w:firstLineChars="200" w:firstLine="420"/>
        <w:jc w:val="left"/>
      </w:pPr>
      <w:r>
        <w:rPr>
          <w:rFonts w:hint="eastAsia"/>
        </w:rPr>
        <w:t>为进一步深化医院内涵建设，加强医院精细化管理，全面推进医院建设和高质量发展，</w:t>
      </w:r>
      <w:r>
        <w:t>2023</w:t>
      </w:r>
      <w:r>
        <w:t>年上半年，平度市第三人民医院在院党总支的正确领导下，成立以医务科、医保办、药剂科、病案室等为主的绩效管理小组，从医院管理、医疗技术、学科发展等方面不断尝试、探究，为医院发展提质增效。</w:t>
      </w:r>
    </w:p>
    <w:p w:rsidR="00A22119" w:rsidRDefault="00A22119" w:rsidP="00A22119">
      <w:pPr>
        <w:ind w:firstLineChars="200" w:firstLine="420"/>
        <w:jc w:val="left"/>
      </w:pPr>
      <w:r>
        <w:t>制定平度市第三人民医院绩效考核管理办法</w:t>
      </w:r>
    </w:p>
    <w:p w:rsidR="00A22119" w:rsidRDefault="00A22119" w:rsidP="00A22119">
      <w:pPr>
        <w:ind w:firstLineChars="200" w:firstLine="420"/>
        <w:jc w:val="left"/>
      </w:pPr>
      <w:r>
        <w:t>经院党总支、绩效考核小组、各科室负责人等多次讨论、修改，形成平度市第三人民医院合理诊疗管理办法及绩效考核</w:t>
      </w:r>
      <w:r>
        <w:t>KPI</w:t>
      </w:r>
      <w:r>
        <w:t>指标（试行）。组织全院职工学习《国家公立医院绩效考核操作手册》等文件，深入了解公立医院绩效考核和高质量发展评价指标的内涵及各项指标的意义。</w:t>
      </w:r>
    </w:p>
    <w:p w:rsidR="00A22119" w:rsidRDefault="00A22119" w:rsidP="00A22119">
      <w:pPr>
        <w:ind w:firstLineChars="200" w:firstLine="420"/>
        <w:jc w:val="left"/>
      </w:pPr>
      <w:r>
        <w:t>加快推进平度市第三人民医院</w:t>
      </w:r>
      <w:r>
        <w:t>DRG</w:t>
      </w:r>
      <w:r>
        <w:t>付费</w:t>
      </w:r>
    </w:p>
    <w:p w:rsidR="00A22119" w:rsidRDefault="00A22119" w:rsidP="00A22119">
      <w:pPr>
        <w:ind w:firstLineChars="200" w:firstLine="420"/>
        <w:jc w:val="left"/>
      </w:pPr>
      <w:r>
        <w:t>积极参与第二批试点医院评估。平度市第三人民医院属于第二批</w:t>
      </w:r>
      <w:r>
        <w:t>DRG</w:t>
      </w:r>
      <w:r>
        <w:t>支付方式改革试点医院，为深入贯彻《山东省</w:t>
      </w:r>
      <w:r>
        <w:t>DRG/DIP</w:t>
      </w:r>
      <w:r>
        <w:t>支付方式改革三年行动计划》、《青岛市</w:t>
      </w:r>
      <w:r>
        <w:t>DRG</w:t>
      </w:r>
      <w:r>
        <w:t>支付方式改革三年行动工作方案》等文件要求，平度市第三人民医院迅速成立了以院长为首的医院</w:t>
      </w:r>
      <w:r>
        <w:t>DRG</w:t>
      </w:r>
      <w:r>
        <w:t>工作专班，并分别进行了针对全体中层、医院</w:t>
      </w:r>
      <w:r>
        <w:t>DRG</w:t>
      </w:r>
      <w:r>
        <w:t>业务专班、临床正职、全体临床医师的多层次、全方位的一系列培训，并牵头开展了集团内成员单位的相关培训，力争为医、保、患三方共赢夯实基础。</w:t>
      </w:r>
    </w:p>
    <w:p w:rsidR="00A22119" w:rsidRDefault="00A22119" w:rsidP="00A22119">
      <w:pPr>
        <w:ind w:firstLineChars="200" w:firstLine="420"/>
        <w:jc w:val="left"/>
      </w:pPr>
      <w:r>
        <w:t>多层次培训，加深对</w:t>
      </w:r>
      <w:r>
        <w:t>DRG</w:t>
      </w:r>
      <w:r>
        <w:t>改革的认识，转变观念。</w:t>
      </w:r>
    </w:p>
    <w:p w:rsidR="00A22119" w:rsidRDefault="00A22119" w:rsidP="00A22119">
      <w:pPr>
        <w:ind w:firstLineChars="200" w:firstLine="420"/>
        <w:jc w:val="left"/>
      </w:pPr>
      <w:r>
        <w:t>最初的培训不仅仅是业务培训，更重要的是思想观念的转变，让医生们明白为什么要搞</w:t>
      </w:r>
      <w:r>
        <w:t>DRG</w:t>
      </w:r>
      <w:r>
        <w:t>付费。医务科、医保办、病案室多次举办院内培训，有的放矢讲解实际工作中遇到或可能会遇到的问题，并深入科室进行了巡回培训，把</w:t>
      </w:r>
      <w:r>
        <w:t>DRG</w:t>
      </w:r>
      <w:r>
        <w:t>政策及知识点掰开揉碎了讲给临床，尤其是病案首页填报质量及准确性，在多次培训中不断得到提升。经过前期本院多次培训，积累知识和经验，全体员工获益匪浅，明白医院以后还是会继续将工作的重心放在精细化管理、不断提高医疗质量和医疗服务方面才能在发展中走得更远。</w:t>
      </w:r>
    </w:p>
    <w:p w:rsidR="00A22119" w:rsidRDefault="00A22119" w:rsidP="00A22119">
      <w:pPr>
        <w:ind w:firstLineChars="200" w:firstLine="420"/>
        <w:jc w:val="left"/>
      </w:pPr>
      <w:r w:rsidRPr="0066376E">
        <w:t>加强运行病历、终末病历院、科两级质控工作，提高病案质量及病案归档率，督促、监督病案室及时完成病案首页数据上报等工作。</w:t>
      </w:r>
    </w:p>
    <w:p w:rsidR="00A22119" w:rsidRDefault="00A22119" w:rsidP="00A22119">
      <w:pPr>
        <w:ind w:firstLineChars="200" w:firstLine="420"/>
        <w:jc w:val="left"/>
      </w:pPr>
      <w:r w:rsidRPr="0066376E">
        <w:t>进一步规范处方点评工作，落实《处方管理办法》和《医院处方点评管理规范》，对医师实行合理用药积分管理。每月对不合理处方进行汇总、点评、及时通报、及时整改。同时，为进一步加强医院抗菌药物使用率、使用强度、</w:t>
      </w:r>
      <w:r w:rsidRPr="0066376E">
        <w:t>I</w:t>
      </w:r>
      <w:r w:rsidRPr="0066376E">
        <w:t>类手术切口预防用药管理，促进抗菌药物合理应用，修改制定了各科室抗菌药物使用率、使用强度、送检率等控制指标，每月对各科室上述指标进行监管，量化赋分，与科室绩效挂钩。</w:t>
      </w:r>
    </w:p>
    <w:p w:rsidR="00A22119" w:rsidRDefault="00A22119" w:rsidP="00A22119">
      <w:pPr>
        <w:ind w:firstLineChars="200" w:firstLine="420"/>
        <w:jc w:val="left"/>
      </w:pPr>
      <w:r w:rsidRPr="0066376E">
        <w:t>根据公立医院绩效考核要求，通过推行合理诊疗方案，对平均住院日、均次住院费用、药占比等列入重点管理范围，继续推进临床路径、单病种管理等工作，优化诊疗行为，每月对各科室均次住院费用、药占比、平均住院日等运行情况进行公示，并持续改进。提高了医院整体诊疗水平，降低了药占比、耗材占比。</w:t>
      </w:r>
    </w:p>
    <w:p w:rsidR="00A22119" w:rsidRDefault="00A22119" w:rsidP="00A22119">
      <w:pPr>
        <w:ind w:firstLineChars="200" w:firstLine="420"/>
        <w:jc w:val="left"/>
      </w:pPr>
      <w:r w:rsidRPr="0066376E">
        <w:t>三大中心建设取得新突破：经过积极申报，</w:t>
      </w:r>
      <w:r w:rsidRPr="0066376E">
        <w:t>2022</w:t>
      </w:r>
      <w:r w:rsidRPr="0066376E">
        <w:t>年</w:t>
      </w:r>
      <w:r w:rsidRPr="0066376E">
        <w:t>11</w:t>
      </w:r>
      <w:r w:rsidRPr="0066376E">
        <w:t>月医院神经内科获批青岛市临床（县域）重点专科，山东省</w:t>
      </w:r>
      <w:r w:rsidRPr="0066376E">
        <w:t>“</w:t>
      </w:r>
      <w:r w:rsidRPr="0066376E">
        <w:t>卒中防治中心</w:t>
      </w:r>
      <w:r w:rsidRPr="0066376E">
        <w:t>”</w:t>
      </w:r>
      <w:r w:rsidRPr="0066376E">
        <w:t>单位，青岛市</w:t>
      </w:r>
      <w:r w:rsidRPr="0066376E">
        <w:t>“2023</w:t>
      </w:r>
      <w:r w:rsidRPr="0066376E">
        <w:t>年卒中识别优秀宣传团队</w:t>
      </w:r>
      <w:r w:rsidRPr="0066376E">
        <w:t>”</w:t>
      </w:r>
      <w:r w:rsidRPr="0066376E">
        <w:t>等荣誉；胸痛中心获国家基层版胸痛中心，正积极申报标准版胸痛中心；创伤中心获批青岛市创伤中心。医院依托三大中心建设，进一步支持微创手术开展，实现</w:t>
      </w:r>
      <w:r w:rsidRPr="0066376E">
        <w:t>“</w:t>
      </w:r>
      <w:r w:rsidRPr="0066376E">
        <w:t>内科外科化，外科微创化</w:t>
      </w:r>
      <w:r w:rsidRPr="0066376E">
        <w:t>”</w:t>
      </w:r>
      <w:r w:rsidRPr="0066376E">
        <w:t>，切实提高了医院整体诊疗水平。现在，医院已能独立完大部分心脑血管及外周血管微创手术，</w:t>
      </w:r>
      <w:r w:rsidRPr="0066376E">
        <w:t xml:space="preserve"> 2023</w:t>
      </w:r>
      <w:r w:rsidRPr="0066376E">
        <w:t>年上半年开展各种微创手术</w:t>
      </w:r>
      <w:r w:rsidRPr="0066376E">
        <w:t>449</w:t>
      </w:r>
      <w:r w:rsidRPr="0066376E">
        <w:t>例，心内科</w:t>
      </w:r>
      <w:r w:rsidRPr="0066376E">
        <w:t>333</w:t>
      </w:r>
      <w:r w:rsidRPr="0066376E">
        <w:t>例，神经内科</w:t>
      </w:r>
      <w:r w:rsidRPr="0066376E">
        <w:t>88</w:t>
      </w:r>
      <w:r w:rsidRPr="0066376E">
        <w:t>例，外科</w:t>
      </w:r>
      <w:r w:rsidRPr="0066376E">
        <w:t>28</w:t>
      </w:r>
      <w:r w:rsidRPr="0066376E">
        <w:t>例，为</w:t>
      </w:r>
      <w:r w:rsidRPr="0066376E">
        <w:rPr>
          <w:rFonts w:hint="eastAsia"/>
        </w:rPr>
        <w:t>这类患者的救治带来了福音。凝心聚力谋发展——平度市第三人民医院高质量发展迈出新步伐凝心聚力谋发展——平度市第三人民医院高质量发展迈出新步伐凝心聚力谋发展——平度市第三人民医院高质量发展迈出新步伐凝心聚力谋发展——平度市第三人民医院高质量发展迈出新步伐凝心聚力谋发展——平度市第三人民医院高质量发展迈出新步伐</w:t>
      </w:r>
    </w:p>
    <w:p w:rsidR="00A22119" w:rsidRDefault="00A22119" w:rsidP="00A22119">
      <w:pPr>
        <w:ind w:firstLineChars="200" w:firstLine="420"/>
        <w:jc w:val="left"/>
      </w:pPr>
      <w:r w:rsidRPr="0066376E">
        <w:t>通过上述方案的实施，医院在二级公立医院绩效考核工作中取得不错成绩。在</w:t>
      </w:r>
      <w:r w:rsidRPr="0066376E">
        <w:t>2023</w:t>
      </w:r>
      <w:r w:rsidRPr="0066376E">
        <w:t>上半年青岛医保局通报数据中，医院</w:t>
      </w:r>
      <w:r w:rsidRPr="0066376E">
        <w:t>CMI</w:t>
      </w:r>
      <w:r w:rsidRPr="0066376E">
        <w:t>值</w:t>
      </w:r>
      <w:r w:rsidRPr="0066376E">
        <w:t>0.92</w:t>
      </w:r>
      <w:r w:rsidRPr="0066376E">
        <w:t>，位居青岛市二级医院第三名，总权重</w:t>
      </w:r>
      <w:r w:rsidRPr="0066376E">
        <w:t>4957</w:t>
      </w:r>
      <w:r w:rsidRPr="0066376E">
        <w:t>，在平度市医疗机构位居第三名。平均住院日</w:t>
      </w:r>
      <w:r w:rsidRPr="0066376E">
        <w:t>6.51</w:t>
      </w:r>
      <w:r w:rsidRPr="0066376E">
        <w:t>，较</w:t>
      </w:r>
      <w:r w:rsidRPr="0066376E">
        <w:t>2022</w:t>
      </w:r>
      <w:r w:rsidRPr="0066376E">
        <w:t>年下降了</w:t>
      </w:r>
      <w:r w:rsidRPr="0066376E">
        <w:t>0.8</w:t>
      </w:r>
      <w:r w:rsidRPr="0066376E">
        <w:t>，次均费用，时间消耗指数及费用消耗指数，均同比下降。根据山东省二级公立医院绩效考核通报，医院微创手术占比</w:t>
      </w:r>
      <w:r w:rsidRPr="0066376E">
        <w:t>17.18%</w:t>
      </w:r>
      <w:r w:rsidRPr="0066376E">
        <w:t>，中位值</w:t>
      </w:r>
      <w:r w:rsidRPr="0066376E">
        <w:t>11.70%</w:t>
      </w:r>
      <w:r w:rsidRPr="0066376E">
        <w:t>，三级手术占比</w:t>
      </w:r>
      <w:r w:rsidRPr="0066376E">
        <w:t>45.83%</w:t>
      </w:r>
      <w:r w:rsidRPr="0066376E">
        <w:t>（位列青岛市二级医院第一名）中位值</w:t>
      </w:r>
      <w:r w:rsidRPr="0066376E">
        <w:t>34.71%</w:t>
      </w:r>
      <w:r w:rsidRPr="0066376E">
        <w:t>，平均住院日</w:t>
      </w:r>
      <w:r w:rsidRPr="0066376E">
        <w:t>7.37</w:t>
      </w:r>
      <w:r w:rsidRPr="0066376E">
        <w:t>，中位值</w:t>
      </w:r>
      <w:r w:rsidRPr="0066376E">
        <w:t>7.43</w:t>
      </w:r>
      <w:r w:rsidRPr="0066376E">
        <w:t>天，以上指标均占据优势。</w:t>
      </w:r>
    </w:p>
    <w:p w:rsidR="00A22119" w:rsidRDefault="00A22119" w:rsidP="00A22119">
      <w:pPr>
        <w:ind w:firstLineChars="200" w:firstLine="420"/>
        <w:jc w:val="left"/>
      </w:pPr>
      <w:r w:rsidRPr="0066376E">
        <w:t>医疗质量管理是医院管理的重地，依托医疗质量发展，进一步优化收费结构、避免过度医疗、控制医疗成本、提高技术水平，实现合理诊疗是重中之重。</w:t>
      </w:r>
      <w:r w:rsidRPr="0066376E">
        <w:t>2022</w:t>
      </w:r>
      <w:r w:rsidRPr="0066376E">
        <w:t>年医院制定了《</w:t>
      </w:r>
      <w:r w:rsidRPr="0066376E">
        <w:t>2022</w:t>
      </w:r>
      <w:r w:rsidRPr="0066376E">
        <w:t>年合理诊疗管理办法》通过合理管控住院均次费用、住院药占比、门诊人均住院费用、门诊药占比等，</w:t>
      </w:r>
      <w:r w:rsidRPr="0066376E">
        <w:t>2023</w:t>
      </w:r>
      <w:r w:rsidRPr="0066376E">
        <w:t>又按照</w:t>
      </w:r>
      <w:r w:rsidRPr="0066376E">
        <w:t>DRG</w:t>
      </w:r>
      <w:r w:rsidRPr="0066376E">
        <w:t>政策变化进行了修改，切实做好了医药费用管控工作，为医院高质量发展打下坚实的基础，今后会继续再接再厉。</w:t>
      </w:r>
    </w:p>
    <w:p w:rsidR="00A22119" w:rsidRPr="0066376E" w:rsidRDefault="00A22119" w:rsidP="00A22119">
      <w:pPr>
        <w:ind w:firstLineChars="200" w:firstLine="420"/>
        <w:jc w:val="left"/>
      </w:pPr>
      <w:r w:rsidRPr="0066376E">
        <w:t>良好的开端是成功的一半，今后医院更要进一步规范医疗服务行为，促进临床合理用药，合理诊疗，杜绝违规行为，优化收费结构，控制医疗费用不合理增长，以适应</w:t>
      </w:r>
      <w:r w:rsidRPr="0066376E">
        <w:t>DRG</w:t>
      </w:r>
      <w:r w:rsidRPr="0066376E">
        <w:t>付费制度下对成本管控的要求，凝心聚力、精准激励，持续改进医疗质量，促进医院高质量发展，提高群众就医的获得感和幸福感。</w:t>
      </w:r>
    </w:p>
    <w:p w:rsidR="00A22119" w:rsidRDefault="00A22119" w:rsidP="00A22119">
      <w:pPr>
        <w:ind w:firstLineChars="200" w:firstLine="420"/>
        <w:jc w:val="right"/>
      </w:pPr>
      <w:r w:rsidRPr="0066376E">
        <w:rPr>
          <w:rFonts w:hint="eastAsia"/>
        </w:rPr>
        <w:t>鲁网</w:t>
      </w:r>
      <w:r>
        <w:rPr>
          <w:rFonts w:hint="eastAsia"/>
        </w:rPr>
        <w:t>2023-09-06</w:t>
      </w:r>
    </w:p>
    <w:p w:rsidR="00A22119" w:rsidRDefault="00A22119" w:rsidP="00B95232">
      <w:pPr>
        <w:sectPr w:rsidR="00A22119" w:rsidSect="00B95232">
          <w:type w:val="continuous"/>
          <w:pgSz w:w="11906" w:h="16838"/>
          <w:pgMar w:top="1644" w:right="1236" w:bottom="1418" w:left="1814" w:header="851" w:footer="907" w:gutter="0"/>
          <w:pgNumType w:start="1"/>
          <w:cols w:space="720"/>
          <w:docGrid w:type="lines" w:linePitch="341" w:charSpace="2373"/>
        </w:sectPr>
      </w:pPr>
    </w:p>
    <w:p w:rsidR="0006621C" w:rsidRDefault="0006621C"/>
    <w:sectPr w:rsidR="000662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2119"/>
    <w:rsid w:val="0006621C"/>
    <w:rsid w:val="00A221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21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221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1870</Characters>
  <Application>Microsoft Office Word</Application>
  <DocSecurity>0</DocSecurity>
  <Lines>15</Lines>
  <Paragraphs>4</Paragraphs>
  <ScaleCrop>false</ScaleCrop>
  <Company>微软中国</Company>
  <LinksUpToDate>false</LinksUpToDate>
  <CharactersWithSpaces>2194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2023-09-11T12:22:00Z</dcterms:created>
</cp:coreProperties>
</file>