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A0D" w:rsidRDefault="00256A0D" w:rsidP="0029028F">
      <w:pPr>
        <w:pStyle w:val="1"/>
      </w:pPr>
      <w:r w:rsidRPr="002D46B3">
        <w:rPr>
          <w:rFonts w:hint="eastAsia"/>
        </w:rPr>
        <w:t>射阳县打造“五个一”城市精细化管理“新样板”掠影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美丽鹤乡，精彩绽放。日前在射阳县召开的</w:t>
      </w:r>
      <w:r>
        <w:t>2023</w:t>
      </w:r>
      <w:r>
        <w:t>年盐城市</w:t>
      </w:r>
      <w:r>
        <w:t>“</w:t>
      </w:r>
      <w:r>
        <w:t>五个一</w:t>
      </w:r>
      <w:r>
        <w:t>”</w:t>
      </w:r>
      <w:r>
        <w:t>精细化样板项目观摩会，既是对射阳城市精细化管理工作的充分肯定，也是对射阳县以更大决心、更高标准、更实举措抓好</w:t>
      </w:r>
      <w:r>
        <w:t>“</w:t>
      </w:r>
      <w:r>
        <w:t>五个一</w:t>
      </w:r>
      <w:r>
        <w:t>”</w:t>
      </w:r>
      <w:r>
        <w:t>精细化样板项目建设的高度褒奖。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一城之美，在于精致；一城管理，在于精细。近年来，县委、县政府始终将“坚持绿色低碳、矢志向海图强”作为奋斗航向，以样板镇区、样板社区、样板巷、样板街、样板场等“五个一”精细化样板项目为抓手，打造城市精管善治点、线、面样板，努力建好更有品质、更显魅力的现代化城市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坚持“精心规划”，有爱小城添活力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合德老街见证射阳城市发展百年沧桑，承载着射阳发展变迁、历史记忆、文化底蕴。如何整治老破旧的后街背巷，一时间存在着拆除开发、修缮加固、拆旧建新等多种方案的争议和纠结，经过较长时间的调研，根据“城市更新行动”重点工作要求，遵循“规划引领、统筹推进，民生优先、共建共享，保护传承、科学利用，政府引导、市场运作”的原则，射阳县以淮剧艺术文创、非物质文化遗产、传统手工艺为主要抓手，走“传承保护、建新如旧、留下记忆”的新路，同时邀请上海驴妈妈、陕西宽喜堂团队策划特色业态，让射阳老商圈焕发出新活力，构建起了射阳开放式文化休闲购物商业新格局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凡谋之道，周密为宝。近年来，射阳县全部“五个一”项目坚持高起点规划设计，注重挖掘每一个项目的特色、品味和文化脉络，尽可能让项目有故事、有文化、有特色、有底蕴，远看有形、近看有色、细品有味、深挖有魂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临海镇集镇改造综合推进黑色路面建设、雨污水管网改造、建筑立面更新、智慧路灯设置、智慧街区</w:t>
      </w:r>
      <w:r>
        <w:t>WIFI</w:t>
      </w:r>
      <w:r>
        <w:t>网络全覆盖、停车位施划、店牌店招改造及绿化提升等项目，沿街商铺店招整齐有序、色彩协调、别具特色。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海通镇射南村秉承“鲤跃龙门”的执着进取、拼搏向上精神，盘活林木资源，打响“七彩鲤鱼港”电商品牌，分别采用苏式风格和徽派风格，积极推动“三好三有”新型农村社区建设，智慧管理、照明景观、垃圾分类、公共厕所、红色物业等城管元素得到充分体现，持续提升村民生活品质和幸福指数，绘就宜居、宜业、宜游的美丽乡村新画卷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“回到阔别多年的家乡射南村，我真不敢相信眼前的一切是真的。家乡的基础设施建设，家乡的智能化水平，家乡的生态环境质量，家乡父老的文明素养一点儿不比大城市的郊区差，我为家乡的可喜变化感到骄傲和自豪。”在外创业多年的射南村成功人士姜志新声情并茂地说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坚持“精致建设”，昔日旧貌换新颜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“五个一”工程标准要求高、资金投入大，涉及多个方面和层级，需要聚合资源、聚集力量、统筹协调、高位推动、精致建设。为此，县委、县政府主要领导、分管领导多次牵头研究会办，经常深入项目现场视察指导、会商协调、解决问题、完善提升，形成了高位、聚力、联动的推进格局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精致建设城管项目，离不开职能部门的担当作为，更需要相关部门、单位的众志成城、勠力同心。射阳县建立起城管部门牵头，相关部门、镇村、国企共同参与的协调联动机制，注重调研谋划、过程推进、统筹协调、跟踪管护，保持工程建管全周期的协同性、一致性和有序性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振阳街历史悠久、商业繁荣，建筑风格具有浓厚的欧式风情。近年来，射阳县坚持样板街建设与城市发展目标相适应、与城市发展地位相匹配、与城市综合实力相衔接，投入</w:t>
      </w:r>
      <w:r>
        <w:t>1800</w:t>
      </w:r>
      <w:r>
        <w:t>万元，大力推进路面改造、雨水管网建设、交通设施完善、老旧小区改造、沿街商铺店牌店招整治及垃圾分类设施更新等综合改造，拆除违章建筑</w:t>
      </w:r>
      <w:r>
        <w:t>56</w:t>
      </w:r>
      <w:r>
        <w:t>处，拆除落地灯箱、墙体广告、一店多招等到期违规户外广告</w:t>
      </w:r>
      <w:r>
        <w:t>151</w:t>
      </w:r>
      <w:r>
        <w:t>块（处），交通拥堵、污水乱排等</w:t>
      </w:r>
      <w:r>
        <w:t>“</w:t>
      </w:r>
      <w:r>
        <w:t>城市病</w:t>
      </w:r>
      <w:r>
        <w:t>”</w:t>
      </w:r>
      <w:r>
        <w:t>得到有效化解，老城区焕发出新的生机与活力。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吾悦广场悦鹤里致力于以深度运营接轨消费升级，以“人”为场景服务核心，修建人行道板</w:t>
      </w:r>
      <w:r>
        <w:t>900</w:t>
      </w:r>
      <w:r>
        <w:t>平方米，完善地下停车设施</w:t>
      </w:r>
      <w:r>
        <w:t>105</w:t>
      </w:r>
      <w:r>
        <w:t>处，布置主题露天灯光长廊</w:t>
      </w:r>
      <w:r>
        <w:t>780</w:t>
      </w:r>
      <w:r>
        <w:t>米，积极塑造更有吸引力的购物体验，以精准运营力、优质服务力、特色创新力多元拓展，凭借特色布景、主题活动、创新营销等，以新鲜的场景布置和创新的购物体验引发</w:t>
      </w:r>
      <w:r>
        <w:t>“</w:t>
      </w:r>
      <w:r>
        <w:t>自来水们</w:t>
      </w:r>
      <w:r>
        <w:t>”</w:t>
      </w:r>
      <w:r>
        <w:t>主动打卡和分享，助力夏日</w:t>
      </w:r>
      <w:r>
        <w:t>“</w:t>
      </w:r>
      <w:r>
        <w:t>夜经济</w:t>
      </w:r>
      <w:r>
        <w:t>”</w:t>
      </w:r>
      <w:r>
        <w:t>，提升城市</w:t>
      </w:r>
      <w:r>
        <w:t>“</w:t>
      </w:r>
      <w:r>
        <w:t>烟火气</w:t>
      </w:r>
      <w:r>
        <w:t>”</w:t>
      </w:r>
      <w:r>
        <w:t>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“射阳县‘五个一’精细化样板工程共涉及</w:t>
      </w:r>
      <w:r>
        <w:t>10</w:t>
      </w:r>
      <w:r>
        <w:t>个项目，建设总投入</w:t>
      </w:r>
      <w:r>
        <w:t>2.21</w:t>
      </w:r>
      <w:r>
        <w:t>亿元。为了保证项目顺利推进，我们实行投入资金来源多元化策略，其中县镇两级财政投入占比</w:t>
      </w:r>
      <w:r>
        <w:t>88.69%</w:t>
      </w:r>
      <w:r>
        <w:t>，国企投入占比</w:t>
      </w:r>
      <w:r>
        <w:t>9.95%</w:t>
      </w:r>
      <w:r>
        <w:t>，社会资本投入占比</w:t>
      </w:r>
      <w:r>
        <w:t>1.36%</w:t>
      </w:r>
      <w:r>
        <w:t>，截至</w:t>
      </w:r>
      <w:r>
        <w:t>7</w:t>
      </w:r>
      <w:r>
        <w:t>月底，已完成投资</w:t>
      </w:r>
      <w:r>
        <w:t>1.78</w:t>
      </w:r>
      <w:r>
        <w:t>亿元，占比约</w:t>
      </w:r>
      <w:r>
        <w:t>80%</w:t>
      </w:r>
      <w:r>
        <w:t>。</w:t>
      </w:r>
      <w:r>
        <w:t>”</w:t>
      </w:r>
      <w:r>
        <w:t>县财政局负责人说。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坚持“精细管理”，城市面貌大变样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“我们始终坚持以城市精细化管理为主线，创新手段、升级服务、用心图治，致力提高城市‘温度’，增进城市‘温情’。”县城管局相关负责人谈及近年来创新城市管理方式时表示。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为了加快推进合德老街秩序整治和形象提升工作，县城管局落实</w:t>
      </w:r>
      <w:r>
        <w:t>2</w:t>
      </w:r>
      <w:r>
        <w:t>名业务能力强的执法人员实施定点巡查管理，近期共清理不规范店招店牌及户外广告</w:t>
      </w:r>
      <w:r>
        <w:t>20</w:t>
      </w:r>
      <w:r>
        <w:t>多处，在老街两侧门店前划线规范</w:t>
      </w:r>
      <w:r>
        <w:t>“</w:t>
      </w:r>
      <w:r>
        <w:t>出店</w:t>
      </w:r>
      <w:r>
        <w:t>”</w:t>
      </w:r>
      <w:r>
        <w:t>区域，设置统一样式的便民疏导摊位台</w:t>
      </w:r>
      <w:r>
        <w:t>30</w:t>
      </w:r>
      <w:r>
        <w:t>多个，施划停车泊位，设置车辆规范停放引导牌</w:t>
      </w:r>
      <w:r>
        <w:t>4</w:t>
      </w:r>
      <w:r>
        <w:t>处、垃圾分类亭</w:t>
      </w:r>
      <w:r>
        <w:t>2</w:t>
      </w:r>
      <w:r>
        <w:t>处，规范出店经营、流动商贩和车辆停放，老街市容秩序得到明显提升。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众兴路全长</w:t>
      </w:r>
      <w:r>
        <w:t>1990</w:t>
      </w:r>
      <w:r>
        <w:t>米，分为东、中、西三段，连续两年作为</w:t>
      </w:r>
      <w:r>
        <w:t>“</w:t>
      </w:r>
      <w:r>
        <w:t>五个一</w:t>
      </w:r>
      <w:r>
        <w:t>”</w:t>
      </w:r>
      <w:r>
        <w:t>精细化样板巷建设，今年已全线实施到位，总投资</w:t>
      </w:r>
      <w:r>
        <w:t>2680</w:t>
      </w:r>
      <w:r>
        <w:t>万元。在管理上充分利用道路宽阔处及居民门前空间增设停车位，改造雨污分流设施，通信网线全部入地，统一制作</w:t>
      </w:r>
      <w:r>
        <w:t>245</w:t>
      </w:r>
      <w:r>
        <w:t>户商户的店牌店招，建设</w:t>
      </w:r>
      <w:r>
        <w:t>3</w:t>
      </w:r>
      <w:r>
        <w:t>座垃圾分类亭，拆除楼顶字体、竖式广告牌、</w:t>
      </w:r>
      <w:r>
        <w:t>“</w:t>
      </w:r>
      <w:r>
        <w:t>小耳朵</w:t>
      </w:r>
      <w:r>
        <w:t>”</w:t>
      </w:r>
      <w:r>
        <w:t>广告牌等</w:t>
      </w:r>
      <w:r>
        <w:t>73</w:t>
      </w:r>
      <w:r>
        <w:t>处，小巷环境面貌全面提升，交通出行更加便捷、营销业态富有活力、居民生活幸福满满。</w:t>
      </w:r>
    </w:p>
    <w:p w:rsidR="00256A0D" w:rsidRDefault="00256A0D" w:rsidP="00256A0D">
      <w:pPr>
        <w:ind w:firstLineChars="200" w:firstLine="420"/>
      </w:pPr>
      <w:r>
        <w:rPr>
          <w:rFonts w:hint="eastAsia"/>
        </w:rPr>
        <w:t>“今后我们将进一步狠抓城市建管、深化治理创新，加压奋进、敢为善为，全面提升城市精细管理和服务水平，竭尽全力推进‘五个一’精细化样板点创建，努力争当盐城市城管高质量发展排头兵！”县城管局负责人斩钉截铁地表示。</w:t>
      </w:r>
    </w:p>
    <w:p w:rsidR="00256A0D" w:rsidRDefault="00256A0D" w:rsidP="0029028F">
      <w:pPr>
        <w:jc w:val="right"/>
      </w:pPr>
      <w:r w:rsidRPr="002D46B3">
        <w:rPr>
          <w:rFonts w:hint="eastAsia"/>
        </w:rPr>
        <w:t>信息新报</w:t>
      </w:r>
      <w:r>
        <w:rPr>
          <w:rFonts w:hint="eastAsia"/>
        </w:rPr>
        <w:t>2023-8-27</w:t>
      </w:r>
    </w:p>
    <w:p w:rsidR="00256A0D" w:rsidRPr="007A13AC" w:rsidRDefault="00256A0D" w:rsidP="007A13AC"/>
    <w:p w:rsidR="00256A0D" w:rsidRDefault="00256A0D" w:rsidP="005E375D">
      <w:pPr>
        <w:sectPr w:rsidR="00256A0D" w:rsidSect="005E37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0DC2" w:rsidRDefault="00A70DC2"/>
    <w:sectPr w:rsidR="00A70D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6A0D"/>
    <w:rsid w:val="00256A0D"/>
    <w:rsid w:val="00A70D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6A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6A0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2059</Characters>
  <Application>Microsoft Office Word</Application>
  <DocSecurity>0</DocSecurity>
  <Lines>17</Lines>
  <Paragraphs>4</Paragraphs>
  <ScaleCrop>false</ScaleCrop>
  <Company>Microsoft</Company>
  <LinksUpToDate>false</LinksUpToDate>
  <CharactersWithSpaces>2416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2023-09-05T09:23:00Z</dcterms:created>
</cp:coreProperties>
</file>