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1A1" w:rsidRPr="00122FA9" w:rsidRDefault="008F61A1" w:rsidP="00122FA9">
      <w:pPr>
        <w:pStyle w:val="1"/>
      </w:pPr>
      <w:r w:rsidRPr="00122FA9">
        <w:rPr>
          <w:rFonts w:hint="eastAsia"/>
        </w:rPr>
        <w:t>路桥</w:t>
      </w:r>
      <w:r w:rsidRPr="00122FA9">
        <w:t>:监督助力 护航营商环境良性发展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“办不办，快办还是慢办；罚不罚，多罚还是少罚，这里有‘门道’。”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“无论多小的事，找领导就对了。只要领导关心，事就办得快。”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“有的干部廉洁有余、担当不足。怕出事、怕担责，什么事都不干。这种找了也没用。”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……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在优化营商环境调研过程中，台州市路桥区纪委监委负责人听到不少这样的声音。与此同时，台州路桥常住人口</w:t>
      </w:r>
      <w:r>
        <w:t>63</w:t>
      </w:r>
      <w:r>
        <w:t>万，拥有超过</w:t>
      </w:r>
      <w:r>
        <w:t>10</w:t>
      </w:r>
      <w:r>
        <w:t>万家市场主体。面对如此庞大的市场主体，构建亲清政商关系，规范政府部门自由裁量权，破解营商环境难点堵点问题，显得尤为重要。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“干部在廉政上出问题、企业办事习惯找关系，最核心的点在于政府办事人员的‘自由裁量权’上，规范好政府‘自由裁量权’，也就抓住了优化路桥营商环境的‘牛鼻子’。”路桥区纪委监委相关负责人表示。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在区纪委监委的监督推动下，“路路通亲清在线”平台正式上线。该平台将企业诉求及其办理过程全程数字化、透明化和规范化，为的是减少企业与政府工作人员的私下接触。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“有了可视化平台，是否就实现事项线上一站式办理，不会存在‘推诿扯皮’‘踢皮球’现象？”路桥区纪委党风政风监督室主任郑海波表示，从现实来看，情况并不理想。</w:t>
      </w:r>
      <w:r>
        <w:t>2022</w:t>
      </w:r>
      <w:r>
        <w:t>年，企业在该系统提交</w:t>
      </w:r>
      <w:r>
        <w:t>1945</w:t>
      </w:r>
      <w:r>
        <w:t>件诉求，竟有</w:t>
      </w:r>
      <w:r>
        <w:t>1087</w:t>
      </w:r>
      <w:r>
        <w:t>件都被回复</w:t>
      </w:r>
      <w:r>
        <w:t>“</w:t>
      </w:r>
      <w:r>
        <w:t>不能办</w:t>
      </w:r>
      <w:r>
        <w:t>”</w:t>
      </w:r>
      <w:r>
        <w:t>。回复内容笼统、敷衍，而满意度却是</w:t>
      </w:r>
      <w:r>
        <w:t>100%</w:t>
      </w:r>
      <w:r>
        <w:t>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为此，该区纪委监委发出“七必查”强烈信号。针对推诿扯皮、庸懒散漫、选择性执法、“吃拿卡要”等七类损害亲清政商关系的行为，建立“七必查”触发机制。即针对系统产生的“问题销号红灯预警”</w:t>
      </w:r>
      <w:r>
        <w:t xml:space="preserve"> </w:t>
      </w:r>
      <w:r>
        <w:t>和</w:t>
      </w:r>
      <w:r>
        <w:t>“</w:t>
      </w:r>
      <w:r>
        <w:t>问题办理差评</w:t>
      </w:r>
      <w:r>
        <w:t>”</w:t>
      </w:r>
      <w:r>
        <w:t>，由区纪委监委开展逐一倒查，并通过</w:t>
      </w:r>
      <w:r>
        <w:t>“</w:t>
      </w:r>
      <w:r>
        <w:t>路路通亲清在线</w:t>
      </w:r>
      <w:r>
        <w:t>”</w:t>
      </w:r>
      <w:r>
        <w:t>数字应用平台进行反馈，形成平台预警、落地查证、线上反馈的有效闭环。</w:t>
      </w:r>
    </w:p>
    <w:p w:rsidR="008F61A1" w:rsidRDefault="008F61A1" w:rsidP="008F61A1">
      <w:pPr>
        <w:ind w:firstLineChars="200" w:firstLine="420"/>
        <w:jc w:val="left"/>
      </w:pPr>
      <w:r>
        <w:t>1087</w:t>
      </w:r>
      <w:r>
        <w:t>件</w:t>
      </w:r>
      <w:r>
        <w:t>“</w:t>
      </w:r>
      <w:r>
        <w:t>不能办</w:t>
      </w:r>
      <w:r>
        <w:t>”</w:t>
      </w:r>
      <w:r>
        <w:t>的企业诉求，不论大小，全部启动</w:t>
      </w:r>
      <w:r>
        <w:t>“</w:t>
      </w:r>
      <w:r>
        <w:t>二次交办</w:t>
      </w:r>
      <w:r>
        <w:t>”</w:t>
      </w:r>
      <w:r>
        <w:t>。全区</w:t>
      </w:r>
      <w:r>
        <w:t>9</w:t>
      </w:r>
      <w:r>
        <w:t>个派驻纪检监察组全面跟进监督，同时升级交办流程，首问负责人要填写说</w:t>
      </w:r>
      <w:r>
        <w:t>“</w:t>
      </w:r>
      <w:r>
        <w:t>不</w:t>
      </w:r>
      <w:r>
        <w:t>”</w:t>
      </w:r>
      <w:r>
        <w:t>的理由，科室负责人、分管领导和部门负责人逐级签字确认。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经过重塑系统流程，在强有力的监督下，</w:t>
      </w:r>
      <w:r>
        <w:t>1087</w:t>
      </w:r>
      <w:r>
        <w:t>件</w:t>
      </w:r>
      <w:r>
        <w:t>“</w:t>
      </w:r>
      <w:r>
        <w:t>不能办</w:t>
      </w:r>
      <w:r>
        <w:t>”</w:t>
      </w:r>
      <w:r>
        <w:t>的诉求重新交办后，</w:t>
      </w:r>
      <w:r>
        <w:t>1085</w:t>
      </w:r>
      <w:r>
        <w:t>件被顺利完成，并逐渐形成由</w:t>
      </w:r>
      <w:r>
        <w:t>1</w:t>
      </w:r>
      <w:r>
        <w:t>个亲清新型政商关系指数、</w:t>
      </w:r>
      <w:r>
        <w:t>1</w:t>
      </w:r>
      <w:r>
        <w:t>个数字化重大应用成果即</w:t>
      </w:r>
      <w:r>
        <w:t>“</w:t>
      </w:r>
      <w:r>
        <w:t>路路通亲清在线</w:t>
      </w:r>
      <w:r>
        <w:t>”</w:t>
      </w:r>
      <w:r>
        <w:t>平台，搭建政企沟通路径、服务桥梁的</w:t>
      </w:r>
      <w:r>
        <w:t>“</w:t>
      </w:r>
      <w:r>
        <w:t>八大助企服务机制</w:t>
      </w:r>
      <w:r>
        <w:t>”</w:t>
      </w:r>
      <w:r>
        <w:t>，政企交往违纪违法行为</w:t>
      </w:r>
      <w:r>
        <w:t>“</w:t>
      </w:r>
      <w:r>
        <w:t>七必查</w:t>
      </w:r>
      <w:r>
        <w:t>”</w:t>
      </w:r>
      <w:r>
        <w:t>组成的一整套体制机制，简称</w:t>
      </w:r>
      <w:r>
        <w:t>“1187”</w:t>
      </w:r>
      <w:r>
        <w:t>体系。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有了“</w:t>
      </w:r>
      <w:r>
        <w:t>1187”</w:t>
      </w:r>
      <w:r>
        <w:t>体系护航，监督持续加码，营商环境逐步优化。</w:t>
      </w:r>
      <w:r>
        <w:t>“</w:t>
      </w:r>
      <w:r>
        <w:t>从提出申请到线上办结，仅用了</w:t>
      </w:r>
      <w:r>
        <w:t>3</w:t>
      </w:r>
      <w:r>
        <w:t>个工作日，原先得要</w:t>
      </w:r>
      <w:r>
        <w:t>1</w:t>
      </w:r>
      <w:r>
        <w:t>个月。这提速太快了！</w:t>
      </w:r>
      <w:r>
        <w:t>”</w:t>
      </w:r>
      <w:r>
        <w:t>近日，浙江能伟科技有限公司负责人在线上申报联合验收，很快就拿到了竣工验收备案表和不动产权证，他向前来走访的纪检监察干部表示。这得益于监督推动的</w:t>
      </w:r>
      <w:r>
        <w:t>“</w:t>
      </w:r>
      <w:r>
        <w:t>竣工验收</w:t>
      </w:r>
      <w:r>
        <w:t>+</w:t>
      </w:r>
      <w:r>
        <w:t>不动产首次登记</w:t>
      </w:r>
      <w:r>
        <w:t>”</w:t>
      </w:r>
      <w:r>
        <w:t>联办的</w:t>
      </w:r>
      <w:r>
        <w:t>“</w:t>
      </w:r>
      <w:r>
        <w:t>验登合一</w:t>
      </w:r>
      <w:r>
        <w:t>”</w:t>
      </w:r>
      <w:r>
        <w:t>模式。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在监督齿轮的有力驱动下，一些原本“可办可不办、可快也可慢”的共性问题，通过线上公开办理、提级监督办理得到了有效解决。包容审慎柔性执法、施工许可容缺办理、高频行业企业“准入即准营”等优化机制不断升级。开工申请材料由</w:t>
      </w:r>
      <w:r>
        <w:t>24</w:t>
      </w:r>
      <w:r>
        <w:t>件减少到</w:t>
      </w:r>
      <w:r>
        <w:t>7</w:t>
      </w:r>
      <w:r>
        <w:t>件，审批从</w:t>
      </w:r>
      <w:r>
        <w:t>15</w:t>
      </w:r>
      <w:r>
        <w:t>个工作日压缩至</w:t>
      </w:r>
      <w:r>
        <w:t>1</w:t>
      </w:r>
      <w:r>
        <w:t>个工作日，不少企业家感受到</w:t>
      </w:r>
      <w:r>
        <w:t>“</w:t>
      </w:r>
      <w:r>
        <w:t>被政府催着办</w:t>
      </w:r>
      <w:r>
        <w:t>”</w:t>
      </w:r>
      <w:r>
        <w:t>的极速服务。</w:t>
      </w:r>
    </w:p>
    <w:p w:rsidR="008F61A1" w:rsidRDefault="008F61A1" w:rsidP="008F61A1">
      <w:pPr>
        <w:ind w:firstLineChars="200" w:firstLine="420"/>
        <w:jc w:val="left"/>
      </w:pPr>
      <w:r>
        <w:rPr>
          <w:rFonts w:hint="eastAsia"/>
        </w:rPr>
        <w:t>当前，全区上下形成“监督</w:t>
      </w:r>
      <w:r>
        <w:t>+</w:t>
      </w:r>
      <w:r>
        <w:t>改革</w:t>
      </w:r>
      <w:r>
        <w:t>+</w:t>
      </w:r>
      <w:r>
        <w:t>发展</w:t>
      </w:r>
      <w:r>
        <w:t>”</w:t>
      </w:r>
      <w:r>
        <w:t>的良性循环。区纪委监委不断打出营商环境监督护航的</w:t>
      </w:r>
      <w:r>
        <w:t>“</w:t>
      </w:r>
      <w:r>
        <w:t>组合拳</w:t>
      </w:r>
      <w:r>
        <w:t>”</w:t>
      </w:r>
      <w:r>
        <w:t>，设立</w:t>
      </w:r>
      <w:r>
        <w:t>26</w:t>
      </w:r>
      <w:r>
        <w:t>个营商环境监测点，推出</w:t>
      </w:r>
      <w:r>
        <w:t>“613”</w:t>
      </w:r>
      <w:r>
        <w:t>即</w:t>
      </w:r>
      <w:r>
        <w:t>“</w:t>
      </w:r>
      <w:r>
        <w:t>路宜商</w:t>
      </w:r>
      <w:r>
        <w:t>”</w:t>
      </w:r>
      <w:r>
        <w:t>监督护航计划、建立营商环境容错免责高频事项库等，并通过企业主长桌会、企业主洽谈会、</w:t>
      </w:r>
      <w:r>
        <w:t>12345</w:t>
      </w:r>
      <w:r>
        <w:t>政务服务平台等渠道，多路径收集、梳理问题线索，释放出</w:t>
      </w:r>
      <w:r>
        <w:t>“</w:t>
      </w:r>
      <w:r>
        <w:t>七必查</w:t>
      </w:r>
      <w:r>
        <w:t>”</w:t>
      </w:r>
      <w:r>
        <w:t>的强烈信号。今年以来，共查处破坏营商环境问题</w:t>
      </w:r>
      <w:r>
        <w:t>15</w:t>
      </w:r>
      <w:r>
        <w:t>起，处理</w:t>
      </w:r>
      <w:r>
        <w:t>26</w:t>
      </w:r>
      <w:r>
        <w:t>人次，其中党纪政务处分</w:t>
      </w:r>
      <w:r>
        <w:t>23</w:t>
      </w:r>
      <w:r>
        <w:t>人次，组织措施处理</w:t>
      </w:r>
      <w:r>
        <w:t>3</w:t>
      </w:r>
      <w:r>
        <w:t>人次，发放建议书</w:t>
      </w:r>
      <w:r>
        <w:t>14</w:t>
      </w:r>
      <w:r>
        <w:t>份。</w:t>
      </w:r>
    </w:p>
    <w:p w:rsidR="008F61A1" w:rsidRDefault="008F61A1" w:rsidP="008F61A1">
      <w:pPr>
        <w:ind w:firstLineChars="200" w:firstLine="420"/>
        <w:jc w:val="right"/>
      </w:pPr>
      <w:r w:rsidRPr="00B25B93">
        <w:rPr>
          <w:rFonts w:hint="eastAsia"/>
        </w:rPr>
        <w:t>路桥区纪委监委</w:t>
      </w:r>
      <w:r>
        <w:rPr>
          <w:rFonts w:hint="eastAsia"/>
        </w:rPr>
        <w:t>2023-08-13</w:t>
      </w:r>
    </w:p>
    <w:p w:rsidR="008F61A1" w:rsidRDefault="008F61A1" w:rsidP="003827EC">
      <w:pPr>
        <w:sectPr w:rsidR="008F61A1" w:rsidSect="003827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483D" w:rsidRDefault="0039483D"/>
    <w:sectPr w:rsidR="003948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61A1"/>
    <w:rsid w:val="0039483D"/>
    <w:rsid w:val="008F61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61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F61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1298</Characters>
  <Application>Microsoft Office Word</Application>
  <DocSecurity>0</DocSecurity>
  <Lines>10</Lines>
  <Paragraphs>3</Paragraphs>
  <ScaleCrop>false</ScaleCrop>
  <Company>Microsoft</Company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2023-09-05T09:30:00Z</dcterms:created>
</cp:coreProperties>
</file>