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320" w:rsidRDefault="00947320" w:rsidP="00812A82">
      <w:pPr>
        <w:pStyle w:val="1"/>
      </w:pPr>
      <w:r w:rsidRPr="00812A82">
        <w:rPr>
          <w:rFonts w:hint="eastAsia"/>
        </w:rPr>
        <w:t>福建进一步发挥专职安全员作用</w:t>
      </w:r>
    </w:p>
    <w:p w:rsidR="00947320" w:rsidRDefault="00947320" w:rsidP="00947320">
      <w:pPr>
        <w:ind w:firstLineChars="200" w:firstLine="420"/>
      </w:pPr>
      <w:r>
        <w:rPr>
          <w:rFonts w:hint="eastAsia"/>
        </w:rPr>
        <w:t>为深入推进房屋市政工程安全生产专项治理行动巩固提升工作，压实安全生产管理人员职责，福建省住房城乡建设厅日前发出通知，要求进一步发挥房屋市政工程专职安全员作用，持续推动建筑施工安全生产形势稳定向好。</w:t>
      </w:r>
    </w:p>
    <w:p w:rsidR="00947320" w:rsidRDefault="00947320" w:rsidP="00947320">
      <w:pPr>
        <w:ind w:firstLineChars="200" w:firstLine="420"/>
      </w:pPr>
      <w:r>
        <w:rPr>
          <w:rFonts w:hint="eastAsia"/>
        </w:rPr>
        <w:t>完善责任体系</w:t>
      </w:r>
      <w:r>
        <w:t xml:space="preserve"> </w:t>
      </w:r>
      <w:r>
        <w:t>强化依法治安</w:t>
      </w:r>
    </w:p>
    <w:p w:rsidR="00947320" w:rsidRDefault="00947320" w:rsidP="00947320">
      <w:pPr>
        <w:ind w:firstLineChars="200" w:firstLine="420"/>
      </w:pPr>
      <w:r>
        <w:rPr>
          <w:rFonts w:hint="eastAsia"/>
        </w:rPr>
        <w:t>根据通知，各在建项目施工单位要严格执行《中华人民共和国安全生产法》《建设工程安全生产管理条例》《危险性较大的分部分项工程安全管理规定》等有关规定，规范设置企业、项目安全生产管理机构，按规定配齐专职安全员，明确安全员职责，督促依法依规履职，强化安全教育培训，提升安全生产管理能力。</w:t>
      </w:r>
    </w:p>
    <w:p w:rsidR="00947320" w:rsidRDefault="00947320" w:rsidP="00947320">
      <w:pPr>
        <w:ind w:firstLineChars="200" w:firstLine="420"/>
      </w:pPr>
      <w:r>
        <w:rPr>
          <w:rFonts w:hint="eastAsia"/>
        </w:rPr>
        <w:t>专职安全员要严格依法履职，认真组织或者参与拟订安全生产规章制度、操作规程、事故应急救援预案；组织或参与安全生产教育和培训、应急救</w:t>
      </w:r>
    </w:p>
    <w:p w:rsidR="00947320" w:rsidRDefault="00947320" w:rsidP="00947320">
      <w:pPr>
        <w:ind w:firstLineChars="200" w:firstLine="420"/>
      </w:pPr>
      <w:r>
        <w:rPr>
          <w:rFonts w:hint="eastAsia"/>
        </w:rPr>
        <w:t>援演练；组织开展危险源辨识和评估，督促落实重大危险源的安全管理措施；检查安全生产状况，及时排查生产安全事故隐患；制止和纠正违章指挥、强令冒险作业、违反操作规程的行为；督促落实安全生产整改措施。</w:t>
      </w:r>
    </w:p>
    <w:p w:rsidR="00947320" w:rsidRDefault="00947320" w:rsidP="00947320">
      <w:pPr>
        <w:ind w:firstLineChars="200" w:firstLine="420"/>
      </w:pPr>
      <w:r>
        <w:rPr>
          <w:rFonts w:hint="eastAsia"/>
        </w:rPr>
        <w:t>严格工作标准</w:t>
      </w:r>
      <w:r>
        <w:t xml:space="preserve"> </w:t>
      </w:r>
      <w:r>
        <w:t>加强科技兴安</w:t>
      </w:r>
    </w:p>
    <w:p w:rsidR="00947320" w:rsidRDefault="00947320" w:rsidP="00947320">
      <w:pPr>
        <w:ind w:firstLineChars="200" w:firstLine="420"/>
      </w:pPr>
      <w:r>
        <w:rPr>
          <w:rFonts w:hint="eastAsia"/>
        </w:rPr>
        <w:t>福建省住房城乡建设厅要求，要全面执行“安全日志”制度。各在建项目专职安全员要严格落实每日巡查制度，根据检查、整改及验收等情况，如实认真规范填写《施工安全日志》，真实记录每日安全检查工作。对现场发现的安全隐患，要严格按照“定人员、定时间、定责任、定标准、定措施”原则，督促整改落实，及时消除隐患，做到闭环管理。“安全日志”作为主管部门现场监督检查必查内容。</w:t>
      </w:r>
    </w:p>
    <w:p w:rsidR="00947320" w:rsidRDefault="00947320" w:rsidP="00947320">
      <w:pPr>
        <w:ind w:firstLineChars="200" w:firstLine="420"/>
      </w:pPr>
      <w:r>
        <w:rPr>
          <w:rFonts w:hint="eastAsia"/>
        </w:rPr>
        <w:t>同时，推广安全智能穿戴设备。各在建项目要为专职安全员配备安全生产检查记录仪，记录现场安全生产落实情况。检查记录视频资料要留档备查，留档期限至工程项目竣工验收。各建筑施工企业要积极探索应用手机</w:t>
      </w:r>
      <w:r>
        <w:t>APP</w:t>
      </w:r>
      <w:r>
        <w:t>、小程序，推行《施工安全日志》无纸化电子记录，鼓励应用带</w:t>
      </w:r>
      <w:r>
        <w:t>AI</w:t>
      </w:r>
      <w:r>
        <w:t>功能的智能穿戴设备，不断提高施工现场安全管理信息化水平。</w:t>
      </w:r>
    </w:p>
    <w:p w:rsidR="00947320" w:rsidRDefault="00947320" w:rsidP="00947320">
      <w:pPr>
        <w:ind w:firstLineChars="200" w:firstLine="420"/>
      </w:pPr>
      <w:r>
        <w:rPr>
          <w:rFonts w:hint="eastAsia"/>
        </w:rPr>
        <w:t>紧盯关键环节</w:t>
      </w:r>
      <w:r>
        <w:t xml:space="preserve"> </w:t>
      </w:r>
      <w:r>
        <w:t>切实除险保安</w:t>
      </w:r>
    </w:p>
    <w:p w:rsidR="00947320" w:rsidRDefault="00947320" w:rsidP="00947320">
      <w:pPr>
        <w:ind w:firstLineChars="200" w:firstLine="420"/>
      </w:pPr>
      <w:r>
        <w:rPr>
          <w:rFonts w:hint="eastAsia"/>
        </w:rPr>
        <w:t>近期，国内施工现场火灾事故偶有发生，各在建项目专职安全员要切实履行职责，督促现场动火作业严格履行审批手续，由项目经理审批签字后方可作业。动火作业前应做好交底和现场监护，监护人员不得擅离职守，特种操作人员应持证上岗，施工区域与非施工区域应采取防火分隔措施，作业过程应严格遵守相关操作规范，严禁违规交叉作业、严禁在施工现场内使用液化石油气、严禁在施工现场吸烟等。一旦发现无证上岗、违规作业情形要及时制止并上报。</w:t>
      </w:r>
    </w:p>
    <w:p w:rsidR="00947320" w:rsidRDefault="00947320" w:rsidP="00947320">
      <w:pPr>
        <w:ind w:firstLineChars="200" w:firstLine="420"/>
      </w:pPr>
      <w:r>
        <w:rPr>
          <w:rFonts w:hint="eastAsia"/>
        </w:rPr>
        <w:t>此外，各地主管部门要落实至企业项目一线，压实企业主体责任，督促指导企业建立完善安全管理机制，充分发挥专职安全员作用。要切实转变监督方式，将安全员履职情况、“安全日志”执行情况、动火作业管理情况等，作为监督首要内容，对执行落实不到位的企业、项目和人员，依法从严处理。</w:t>
      </w:r>
    </w:p>
    <w:p w:rsidR="00947320" w:rsidRDefault="00947320" w:rsidP="00812A82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 xml:space="preserve"> 2023-9-4</w:t>
      </w:r>
    </w:p>
    <w:p w:rsidR="00947320" w:rsidRDefault="00947320" w:rsidP="001251CD">
      <w:pPr>
        <w:sectPr w:rsidR="00947320" w:rsidSect="001251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33979" w:rsidRDefault="00533979"/>
    <w:sectPr w:rsidR="005339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47320"/>
    <w:rsid w:val="00533979"/>
    <w:rsid w:val="00947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473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4732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975</Characters>
  <Application>Microsoft Office Word</Application>
  <DocSecurity>0</DocSecurity>
  <Lines>8</Lines>
  <Paragraphs>2</Paragraphs>
  <ScaleCrop>false</ScaleCrop>
  <Company>Microsoft</Company>
  <LinksUpToDate>false</LinksUpToDate>
  <CharactersWithSpaces>1143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2023-09-08T09:20:00Z</dcterms:created>
</cp:coreProperties>
</file>