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0D71" w:rsidRPr="00A40F7A" w:rsidRDefault="00730D71" w:rsidP="00A40F7A">
      <w:pPr>
        <w:pStyle w:val="1"/>
      </w:pPr>
      <w:r w:rsidRPr="00A40F7A">
        <w:rPr>
          <w:rFonts w:hint="eastAsia"/>
        </w:rPr>
        <w:t>广州打造海外知识产权保护新高地</w:t>
      </w:r>
    </w:p>
    <w:p w:rsidR="00730D71" w:rsidRDefault="00730D71" w:rsidP="00730D71">
      <w:pPr>
        <w:ind w:firstLineChars="200" w:firstLine="420"/>
        <w:jc w:val="left"/>
      </w:pPr>
      <w:r w:rsidRPr="00D5081A">
        <w:rPr>
          <w:rFonts w:hint="eastAsia"/>
        </w:rPr>
        <w:t>早前，国家知识产权局办公室正式通报，</w:t>
      </w:r>
      <w:r w:rsidRPr="00D5081A">
        <w:t>2022</w:t>
      </w:r>
      <w:r w:rsidRPr="00D5081A">
        <w:t>年广州市知识产权行政保护工作在全国</w:t>
      </w:r>
      <w:r w:rsidRPr="00D5081A">
        <w:t>157</w:t>
      </w:r>
      <w:r w:rsidRPr="00D5081A">
        <w:t>个副省级城市及地级市中排名第一位。</w:t>
      </w:r>
      <w:r w:rsidRPr="00D5081A">
        <w:t>9</w:t>
      </w:r>
      <w:r w:rsidRPr="00D5081A">
        <w:t>月</w:t>
      </w:r>
      <w:r w:rsidRPr="00D5081A">
        <w:t>3</w:t>
      </w:r>
      <w:r w:rsidRPr="00D5081A">
        <w:t>日记者从广州市市场监管局（知识产权局）获悉，广州近年先后入选全国首批知识产权纠纷快速处理试点、首批商业秘密保护创新试点、首批国家知识产权保护示范区建设城市，在打造海外知识产权保护新高地方面取得实绩实效。</w:t>
      </w:r>
    </w:p>
    <w:p w:rsidR="00730D71" w:rsidRDefault="00730D71" w:rsidP="00730D71">
      <w:pPr>
        <w:ind w:firstLineChars="200" w:firstLine="420"/>
        <w:jc w:val="left"/>
      </w:pPr>
      <w:r>
        <w:rPr>
          <w:rFonts w:hint="eastAsia"/>
        </w:rPr>
        <w:t>强化顶层设计</w:t>
      </w:r>
      <w:r>
        <w:t xml:space="preserve"> </w:t>
      </w:r>
      <w:r>
        <w:t>注入海外知识产权保护制度</w:t>
      </w:r>
      <w:r>
        <w:t>“</w:t>
      </w:r>
      <w:r>
        <w:t>强心针</w:t>
      </w:r>
      <w:r>
        <w:t>”</w:t>
      </w:r>
    </w:p>
    <w:p w:rsidR="00730D71" w:rsidRDefault="00730D71" w:rsidP="00730D71">
      <w:pPr>
        <w:ind w:firstLineChars="200" w:firstLine="420"/>
        <w:jc w:val="left"/>
      </w:pPr>
      <w:r>
        <w:rPr>
          <w:rFonts w:hint="eastAsia"/>
        </w:rPr>
        <w:t>近年来，广州市委、市政府高度重视知识产权工作，市层面印发《关于强化知识产权保护的若干措施》《广州市知识产权保护和运用“十四五”规划》等文件。出台《广州市知识产权工作专项资金管理办法》，设立专项资金，重点支持广州企业获得国外发明专利权、国际注册商标权以及涉外知识产权维权，最高资助</w:t>
      </w:r>
      <w:r>
        <w:t>100</w:t>
      </w:r>
      <w:r>
        <w:t>万元。</w:t>
      </w:r>
    </w:p>
    <w:p w:rsidR="00730D71" w:rsidRDefault="00730D71" w:rsidP="00730D71">
      <w:pPr>
        <w:ind w:firstLineChars="200" w:firstLine="420"/>
        <w:jc w:val="left"/>
      </w:pPr>
      <w:r>
        <w:rPr>
          <w:rFonts w:hint="eastAsia"/>
        </w:rPr>
        <w:t>政策护航，为海外知识产权保护注入“强心针”。广州开发区、高新区作为知识产权密集区域，制定《进一步加强知识产权运用和保护促进办法》，明确企业开展国外知识产权维权行动并胜诉的，每件最高资助</w:t>
      </w:r>
      <w:r>
        <w:t>200</w:t>
      </w:r>
      <w:r>
        <w:t>万元、每年最高资助</w:t>
      </w:r>
      <w:r>
        <w:t>500</w:t>
      </w:r>
      <w:r>
        <w:t>万元。</w:t>
      </w:r>
    </w:p>
    <w:p w:rsidR="00730D71" w:rsidRDefault="00730D71" w:rsidP="00730D71">
      <w:pPr>
        <w:ind w:firstLineChars="200" w:firstLine="420"/>
        <w:jc w:val="left"/>
      </w:pPr>
      <w:r>
        <w:rPr>
          <w:rFonts w:hint="eastAsia"/>
        </w:rPr>
        <w:t>此外，对提供知识产权海外侵权责任保险业务的保险机构，按每单保费的</w:t>
      </w:r>
      <w:r>
        <w:t>6%</w:t>
      </w:r>
      <w:r>
        <w:t>给予扶持，每张保单最多扶持</w:t>
      </w:r>
      <w:r>
        <w:t>30</w:t>
      </w:r>
      <w:r>
        <w:t>万元，极大鼓舞增强了企业应对海外知识产权机遇挑战的信心和底气。</w:t>
      </w:r>
    </w:p>
    <w:p w:rsidR="00730D71" w:rsidRDefault="00730D71" w:rsidP="00730D71">
      <w:pPr>
        <w:ind w:firstLineChars="200" w:firstLine="420"/>
        <w:jc w:val="left"/>
      </w:pPr>
      <w:r>
        <w:rPr>
          <w:rFonts w:hint="eastAsia"/>
        </w:rPr>
        <w:t>首创推出特种保险保障</w:t>
      </w:r>
      <w:r>
        <w:t xml:space="preserve"> </w:t>
      </w:r>
      <w:r>
        <w:t>抢筑知识产权跨境保护</w:t>
      </w:r>
      <w:r>
        <w:t>“</w:t>
      </w:r>
      <w:r>
        <w:t>护城河</w:t>
      </w:r>
      <w:r>
        <w:t>”</w:t>
      </w:r>
    </w:p>
    <w:p w:rsidR="00730D71" w:rsidRDefault="00730D71" w:rsidP="00730D71">
      <w:pPr>
        <w:ind w:firstLineChars="200" w:firstLine="420"/>
        <w:jc w:val="left"/>
      </w:pPr>
      <w:r>
        <w:rPr>
          <w:rFonts w:hint="eastAsia"/>
        </w:rPr>
        <w:t>广州在全国首创推出知识产权海外侵权责任险，成功推动全国首单千万保额知识产权海外侵权责任险落地，成立全国首个知识产权保险中心，指导保险机构搭建起“承保前进行风险评估、承保中提供专业预警服务、出险后积极有效应对”的全链条工作机制，与海外服务机构开展集体议价，以打包方式降低海外知识产权诉讼单件案件维权费用。</w:t>
      </w:r>
    </w:p>
    <w:p w:rsidR="00730D71" w:rsidRDefault="00730D71" w:rsidP="00730D71">
      <w:pPr>
        <w:ind w:firstLineChars="200" w:firstLine="420"/>
        <w:jc w:val="left"/>
      </w:pPr>
      <w:r>
        <w:rPr>
          <w:rFonts w:hint="eastAsia"/>
        </w:rPr>
        <w:t>鼓励保险机构调升险种杠杆率，拓展新投保企业与续保企业数量，推动入池企业类型多样化……一系列举措落地，广州有效帮助企业转移化解海外知识产权侵权风险，有力支持企业轻装上阵“走出去”。截至目前，已有</w:t>
      </w:r>
      <w:r>
        <w:t>110</w:t>
      </w:r>
      <w:r>
        <w:t>家次企业投保，总保费达</w:t>
      </w:r>
      <w:r>
        <w:t>3670</w:t>
      </w:r>
      <w:r>
        <w:t>万元，总保额达</w:t>
      </w:r>
      <w:r>
        <w:t>2.6</w:t>
      </w:r>
      <w:r>
        <w:t>亿元。</w:t>
      </w:r>
    </w:p>
    <w:p w:rsidR="00730D71" w:rsidRDefault="00730D71" w:rsidP="00730D71">
      <w:pPr>
        <w:ind w:firstLineChars="200" w:firstLine="420"/>
        <w:jc w:val="left"/>
      </w:pPr>
      <w:r>
        <w:rPr>
          <w:rFonts w:hint="eastAsia"/>
        </w:rPr>
        <w:t>全面优化维权援助服务</w:t>
      </w:r>
      <w:r>
        <w:t xml:space="preserve"> </w:t>
      </w:r>
      <w:r>
        <w:t>提升企业海外知识产权风险</w:t>
      </w:r>
      <w:r>
        <w:t>“</w:t>
      </w:r>
      <w:r>
        <w:t>防控力</w:t>
      </w:r>
      <w:r>
        <w:t>”</w:t>
      </w:r>
    </w:p>
    <w:p w:rsidR="00730D71" w:rsidRDefault="00730D71" w:rsidP="00730D71">
      <w:pPr>
        <w:ind w:firstLineChars="200" w:firstLine="420"/>
        <w:jc w:val="left"/>
      </w:pPr>
      <w:r>
        <w:rPr>
          <w:rFonts w:hint="eastAsia"/>
        </w:rPr>
        <w:t>广州市场监管部门大力建设海外知识产权服务平台，成功争取获批设立海外知识产权纠纷应对指导广州分中心，成功争取广东省海外知识产权保护工作平台落户广州开发区，支持成立广东省海外知识产权保护促进会，打通各区重点产业知识产权维权援助和保护工作站海外知识产权保护工作渠道。</w:t>
      </w:r>
    </w:p>
    <w:p w:rsidR="00730D71" w:rsidRDefault="00730D71" w:rsidP="00730D71">
      <w:pPr>
        <w:ind w:firstLineChars="200" w:firstLine="420"/>
        <w:jc w:val="left"/>
      </w:pPr>
      <w:r>
        <w:rPr>
          <w:rFonts w:hint="eastAsia"/>
        </w:rPr>
        <w:t>增设“海外维权”服务专窗、专线和电子专栏，建立海外知识产权维权援助专家库，入库海内外知名专家</w:t>
      </w:r>
      <w:r>
        <w:t>100</w:t>
      </w:r>
      <w:r>
        <w:t>多名</w:t>
      </w:r>
      <w:r>
        <w:t>……</w:t>
      </w:r>
      <w:r>
        <w:t>目前，广州已形成立体式的海外维权援助工作体系，将服务网络覆盖全球</w:t>
      </w:r>
      <w:r>
        <w:t>6</w:t>
      </w:r>
      <w:r>
        <w:t>大洲</w:t>
      </w:r>
      <w:r>
        <w:t>63</w:t>
      </w:r>
      <w:r>
        <w:t>个重点国家和地区。</w:t>
      </w:r>
    </w:p>
    <w:p w:rsidR="00730D71" w:rsidRDefault="00730D71" w:rsidP="00730D71">
      <w:pPr>
        <w:ind w:firstLineChars="200" w:firstLine="420"/>
        <w:jc w:val="left"/>
      </w:pPr>
      <w:r>
        <w:rPr>
          <w:rFonts w:hint="eastAsia"/>
        </w:rPr>
        <w:t>如何加强海外知识产权风险预警，帮助企业及时、全面了解海外知识产权的最新动态？广州深化海外知识产权纠纷应对指导，编发《广州市海外知识产权保护维权援助指引手册》，近两年累计举办海外知识产权专题培训</w:t>
      </w:r>
      <w:r>
        <w:t>8</w:t>
      </w:r>
      <w:r>
        <w:t>场次，吸引全市</w:t>
      </w:r>
      <w:r>
        <w:t>1400</w:t>
      </w:r>
      <w:r>
        <w:t>多家企业参训。</w:t>
      </w:r>
    </w:p>
    <w:p w:rsidR="00730D71" w:rsidRDefault="00730D71" w:rsidP="00730D71">
      <w:pPr>
        <w:ind w:firstLineChars="200" w:firstLine="420"/>
        <w:jc w:val="left"/>
      </w:pPr>
      <w:r>
        <w:rPr>
          <w:rFonts w:hint="eastAsia"/>
        </w:rPr>
        <w:t>全省率先遴选</w:t>
      </w:r>
      <w:r>
        <w:t>5</w:t>
      </w:r>
      <w:r>
        <w:t>家广州企业，开展企业知识产权国际合规管理体系试点，点对点协助企业解决海外商标、专利、著作权、商业秘密等纠纷，成功调解了多起涉外商标侵权纠纷案件，不断增强企业海外维权意识和风险应对能力。</w:t>
      </w:r>
    </w:p>
    <w:p w:rsidR="00730D71" w:rsidRDefault="00730D71" w:rsidP="00730D71">
      <w:pPr>
        <w:ind w:firstLineChars="200" w:firstLine="420"/>
        <w:jc w:val="left"/>
      </w:pPr>
      <w:r>
        <w:rPr>
          <w:rFonts w:hint="eastAsia"/>
        </w:rPr>
        <w:t>统筹构建齐抓共治格局</w:t>
      </w:r>
      <w:r>
        <w:t xml:space="preserve"> </w:t>
      </w:r>
      <w:r>
        <w:t>打造国际知识产权纠纷化解</w:t>
      </w:r>
      <w:r>
        <w:t>“</w:t>
      </w:r>
      <w:r>
        <w:t>优选地</w:t>
      </w:r>
      <w:r>
        <w:t>”</w:t>
      </w:r>
    </w:p>
    <w:p w:rsidR="00730D71" w:rsidRDefault="00730D71" w:rsidP="00730D71">
      <w:pPr>
        <w:ind w:firstLineChars="200" w:firstLine="420"/>
        <w:jc w:val="left"/>
      </w:pPr>
      <w:r>
        <w:rPr>
          <w:rFonts w:hint="eastAsia"/>
        </w:rPr>
        <w:t>在强化行政和司法保护衔接机制方面，广州市市场监管局与广州知识产权法院、广州仲裁委员会、广东知识产权纠纷人民调解委员会等部门建立知识产权保护诉调对接机制，“广州市建立书面审理机制实现专利侵权纠纷案件快裁快决”入选第二批全国专利侵权纠纷行政裁决建设典型经验做法。</w:t>
      </w:r>
    </w:p>
    <w:p w:rsidR="00730D71" w:rsidRDefault="00730D71" w:rsidP="00730D71">
      <w:pPr>
        <w:ind w:firstLineChars="200" w:firstLine="420"/>
        <w:jc w:val="left"/>
      </w:pPr>
      <w:r>
        <w:rPr>
          <w:rFonts w:hint="eastAsia"/>
        </w:rPr>
        <w:t>广州市市场监管局与广州海关、香港海关建立案件信息通报和涉嫌侵权案件线索移送机制，办结广州迅力公司跨境商标侵权案，克服当事人在境外的涉嫌侵权商品是否能构成认定假冒注册商标的证据等困难问题，作出处罚决定，开创了粤港澳大湾区不同法律体系下知识产权行政执法协作的先例。</w:t>
      </w:r>
    </w:p>
    <w:p w:rsidR="00730D71" w:rsidRDefault="00730D71" w:rsidP="00730D71">
      <w:pPr>
        <w:ind w:firstLineChars="200" w:firstLine="420"/>
        <w:jc w:val="left"/>
      </w:pPr>
      <w:r>
        <w:rPr>
          <w:rFonts w:hint="eastAsia"/>
        </w:rPr>
        <w:t>强化知识产权服务机构合作，广州开展外国人专利代理师资格考试与执业、外国专利代理机构设立常驻代表机构试点工作，成功引进</w:t>
      </w:r>
      <w:r>
        <w:t>2</w:t>
      </w:r>
      <w:r>
        <w:t>家法国专利代理机构落户，成为全国首批引入国外专利代理机构城市。</w:t>
      </w:r>
    </w:p>
    <w:p w:rsidR="00730D71" w:rsidRPr="00D5081A" w:rsidRDefault="00730D71" w:rsidP="00730D71">
      <w:pPr>
        <w:ind w:firstLineChars="200" w:firstLine="420"/>
        <w:jc w:val="left"/>
      </w:pPr>
      <w:r>
        <w:rPr>
          <w:rFonts w:hint="eastAsia"/>
        </w:rPr>
        <w:t>举办首届跨境知识产权保护论坛、新加坡知识产权周“新时代国际化背景下的中新知识产权合作”分论坛、</w:t>
      </w:r>
      <w:r>
        <w:t>RCEP</w:t>
      </w:r>
      <w:r>
        <w:t>框架下中国</w:t>
      </w:r>
      <w:r>
        <w:t>—</w:t>
      </w:r>
      <w:r>
        <w:t>东盟知识产权专题研讨会</w:t>
      </w:r>
      <w:r>
        <w:t>……</w:t>
      </w:r>
      <w:r>
        <w:t>近年来，一系列合作交流活动，让广州知识产权跨境保护</w:t>
      </w:r>
      <w:r>
        <w:t>“</w:t>
      </w:r>
      <w:r>
        <w:t>话语权</w:t>
      </w:r>
      <w:r>
        <w:t>”</w:t>
      </w:r>
      <w:r>
        <w:t>更强，影响力更大。广州还每年举办知识产权宣传周启动暨广州知识产权成果展示专题活动，遴选并发布</w:t>
      </w:r>
      <w:r>
        <w:t>“</w:t>
      </w:r>
      <w:r>
        <w:t>广州知识产权十大保护案例</w:t>
      </w:r>
      <w:r>
        <w:t>”</w:t>
      </w:r>
      <w:r>
        <w:t>。</w:t>
      </w:r>
    </w:p>
    <w:p w:rsidR="00730D71" w:rsidRPr="00D5081A" w:rsidRDefault="00730D71" w:rsidP="00730D71">
      <w:pPr>
        <w:ind w:firstLineChars="200" w:firstLine="420"/>
        <w:jc w:val="right"/>
      </w:pPr>
      <w:r>
        <w:rPr>
          <w:rFonts w:hint="eastAsia"/>
        </w:rPr>
        <w:t>广州日报</w:t>
      </w:r>
      <w:r>
        <w:t>2023-09-03</w:t>
      </w:r>
    </w:p>
    <w:p w:rsidR="00730D71" w:rsidRDefault="00730D71" w:rsidP="00484EF7">
      <w:pPr>
        <w:sectPr w:rsidR="00730D71" w:rsidSect="00484EF7">
          <w:type w:val="continuous"/>
          <w:pgSz w:w="11906" w:h="16838"/>
          <w:pgMar w:top="1644" w:right="1236" w:bottom="1418" w:left="1814" w:header="851" w:footer="907" w:gutter="0"/>
          <w:pgNumType w:start="1"/>
          <w:cols w:space="720"/>
          <w:docGrid w:type="lines" w:linePitch="341" w:charSpace="2373"/>
        </w:sectPr>
      </w:pPr>
    </w:p>
    <w:p w:rsidR="008A42A1" w:rsidRDefault="008A42A1"/>
    <w:sectPr w:rsidR="008A42A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30D71"/>
    <w:rsid w:val="00730D71"/>
    <w:rsid w:val="008A42A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30D7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730D7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281</Words>
  <Characters>1605</Characters>
  <Application>Microsoft Office Word</Application>
  <DocSecurity>0</DocSecurity>
  <Lines>13</Lines>
  <Paragraphs>3</Paragraphs>
  <ScaleCrop>false</ScaleCrop>
  <Company>微软中国</Company>
  <LinksUpToDate>false</LinksUpToDate>
  <CharactersWithSpaces>1883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2023-09-12T09:30:00Z</dcterms:created>
</cp:coreProperties>
</file>