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6B06" w:rsidRPr="00122FA9" w:rsidRDefault="00DE6B06" w:rsidP="00122FA9">
      <w:pPr>
        <w:pStyle w:val="1"/>
      </w:pPr>
      <w:r w:rsidRPr="00122FA9">
        <w:rPr>
          <w:rFonts w:hint="eastAsia"/>
        </w:rPr>
        <w:t>象山</w:t>
      </w:r>
      <w:r w:rsidRPr="00122FA9">
        <w:t>:清风护航助力营商环境优化提升</w:t>
      </w:r>
    </w:p>
    <w:p w:rsidR="00DE6B06" w:rsidRDefault="00DE6B06" w:rsidP="00DE6B06">
      <w:pPr>
        <w:ind w:firstLineChars="200" w:firstLine="420"/>
        <w:jc w:val="left"/>
      </w:pPr>
      <w:r>
        <w:t>2023</w:t>
      </w:r>
      <w:r>
        <w:t>年上半年，第一产业完成增加值</w:t>
      </w:r>
      <w:r>
        <w:t>41.64</w:t>
      </w:r>
      <w:r>
        <w:t>亿元，同比增长</w:t>
      </w:r>
      <w:r>
        <w:t>5.2%</w:t>
      </w:r>
      <w:r>
        <w:t>，规模以上工业完成增加值</w:t>
      </w:r>
      <w:r>
        <w:t>86.1</w:t>
      </w:r>
      <w:r>
        <w:t>亿元，同比增长</w:t>
      </w:r>
      <w:r>
        <w:t>6.3%</w:t>
      </w:r>
      <w:r>
        <w:t>，固定资产投资总额同比增长</w:t>
      </w:r>
      <w:r>
        <w:t>15.5%……</w:t>
      </w:r>
      <w:r>
        <w:t>日前，象山县公布半年度经济数据，显示经济运行呈现加速修复、企稳向好态势。</w:t>
      </w:r>
    </w:p>
    <w:p w:rsidR="00DE6B06" w:rsidRDefault="00DE6B06" w:rsidP="00DE6B06">
      <w:pPr>
        <w:ind w:firstLineChars="200" w:firstLine="420"/>
        <w:jc w:val="left"/>
      </w:pPr>
      <w:r>
        <w:rPr>
          <w:rFonts w:hint="eastAsia"/>
        </w:rPr>
        <w:t>高质量发展离不开优质营商环境。象山县纪委监委将构建亲清政商关系作为政治监督的重要内容，紧盯权力集中、资金密集、资源富集的重要领域和关键岗位，开展专项监督，严查形成震慑、激励支持担当，为优化营商环境、推动民营经济稳进提质提供坚强纪法保障。</w:t>
      </w:r>
    </w:p>
    <w:p w:rsidR="00DE6B06" w:rsidRDefault="00DE6B06" w:rsidP="00DE6B06">
      <w:pPr>
        <w:ind w:firstLineChars="200" w:firstLine="420"/>
        <w:jc w:val="left"/>
      </w:pPr>
      <w:r>
        <w:rPr>
          <w:rFonts w:hint="eastAsia"/>
        </w:rPr>
        <w:t>“我们强化监督执纪问责，严肃查处涉企部门和党员干部在监督服务企业中存在的履职不力、敷衍塞责、吃拿卡要等问题。”县纪委监委相关负责人介绍。该县监督保障营商环境优化提升“一号改革工程”，选取招商项目落地转化、政府采购、国企政府性投资项目等方面，“室组地”联动开展专项监督，项目化、系统化查找影响营商环境问题。加强部门间协作配合和线索移送，充分运用政务服务“好差评”评价、法院行政诉讼案件复盘结果、</w:t>
      </w:r>
      <w:r>
        <w:t>12345</w:t>
      </w:r>
      <w:r>
        <w:t>政务服务热线、营商环境</w:t>
      </w:r>
      <w:r>
        <w:t>“</w:t>
      </w:r>
      <w:r>
        <w:t>码上督</w:t>
      </w:r>
      <w:r>
        <w:t>”</w:t>
      </w:r>
      <w:r>
        <w:t>等投诉平台，广泛收集党员干部违反</w:t>
      </w:r>
      <w:r>
        <w:t>“</w:t>
      </w:r>
      <w:r>
        <w:t>亲清</w:t>
      </w:r>
      <w:r>
        <w:t>”</w:t>
      </w:r>
      <w:r>
        <w:t>原则，破坏营商环境的问题线索，严查违纪</w:t>
      </w:r>
      <w:r>
        <w:rPr>
          <w:rFonts w:hint="eastAsia"/>
        </w:rPr>
        <w:t>违法行为。同时，建立亲清政商关系问题线索优先研判处置、跟踪督办和重点查办机制，推动快查快结。不久前，该县正风肃纪检查组发现建设工程安全质量管理服务站副站长宋某某等</w:t>
      </w:r>
      <w:r>
        <w:t>5</w:t>
      </w:r>
      <w:r>
        <w:t>名干部职工接受某建筑企业宴请和娱乐活动安排，立即启动调查，仅用</w:t>
      </w:r>
      <w:r>
        <w:t>11</w:t>
      </w:r>
      <w:r>
        <w:t>天对所有涉案人员作出党纪政务处分。</w:t>
      </w:r>
    </w:p>
    <w:p w:rsidR="00DE6B06" w:rsidRDefault="00DE6B06" w:rsidP="00DE6B06">
      <w:pPr>
        <w:ind w:firstLineChars="200" w:firstLine="420"/>
        <w:jc w:val="left"/>
      </w:pPr>
      <w:r>
        <w:rPr>
          <w:rFonts w:hint="eastAsia"/>
        </w:rPr>
        <w:t>“我们发布党员干部廉洁从政从业‘十个严禁’要求，进一步明确纪律规矩，划定政商交往红线。”该县纪委监委党风室负责人介绍。今年初，县纪委监委收到问题线索，反映县大目湾开发建设管理中心招商服务科干部王某违反“十个严禁”要求，违规借款、收受管理服务对象赠送的礼品礼金，该县纪委监委严查快办，对涉案人员作出党内严重警告处分，并通报曝光，不断释放违纪必究的强烈信号。</w:t>
      </w:r>
      <w:r>
        <w:t>2022</w:t>
      </w:r>
      <w:r>
        <w:t>年以来，该县共查处涉企违纪违法问题</w:t>
      </w:r>
      <w:r>
        <w:t>29</w:t>
      </w:r>
      <w:r>
        <w:t>起，给予党纪政务处分</w:t>
      </w:r>
      <w:r>
        <w:t>29</w:t>
      </w:r>
      <w:r>
        <w:t>人。</w:t>
      </w:r>
    </w:p>
    <w:p w:rsidR="00DE6B06" w:rsidRDefault="00DE6B06" w:rsidP="00DE6B06">
      <w:pPr>
        <w:ind w:firstLineChars="200" w:firstLine="420"/>
        <w:jc w:val="left"/>
      </w:pPr>
      <w:r>
        <w:rPr>
          <w:rFonts w:hint="eastAsia"/>
        </w:rPr>
        <w:t>为实现亲清政商关系苗头性、倾向性问题早预防、早治理，县纪委监委坚持监督关口前移，及时斩断利益链、净化关系网。针对政府性投资工程建设领域发现的违纪违法突出问题，县纪委监委牵头出台《关于乡镇（街道）工程领域腐败预警惩治联动机制实施办法》，聚焦项目论证、招投标、施工、决算、资金拨付等五方面</w:t>
      </w:r>
      <w:r>
        <w:t>7</w:t>
      </w:r>
      <w:r>
        <w:t>个关键环节，梳理确定</w:t>
      </w:r>
      <w:r>
        <w:t>22</w:t>
      </w:r>
      <w:r>
        <w:t>个廉政风险预警内容，嵌入象山县政府投资项目监督预警平台，依靠信息化手段，对有廉洁风险的重点领域、区域进行及时研判，对涉及具体人、具体事的苗头性倾向性问题向职能部门作出风险提示，并对违纪违法演化轨迹和</w:t>
      </w:r>
      <w:r>
        <w:rPr>
          <w:rFonts w:hint="eastAsia"/>
        </w:rPr>
        <w:t>线索逐级进行拦截、及时“叫停”，防止量变到质变。该平台运行以来，共有</w:t>
      </w:r>
      <w:r>
        <w:t>76</w:t>
      </w:r>
      <w:r>
        <w:t>个项目录入系统监管，产生立项备案环节预警</w:t>
      </w:r>
      <w:r>
        <w:t>9</w:t>
      </w:r>
      <w:r>
        <w:t>条，招投标环节预警</w:t>
      </w:r>
      <w:r>
        <w:t>1</w:t>
      </w:r>
      <w:r>
        <w:t>条，已督促相关部门完成整改。</w:t>
      </w:r>
    </w:p>
    <w:p w:rsidR="00DE6B06" w:rsidRDefault="00DE6B06" w:rsidP="00DE6B06">
      <w:pPr>
        <w:ind w:firstLineChars="200" w:firstLine="420"/>
        <w:jc w:val="left"/>
      </w:pPr>
      <w:r>
        <w:rPr>
          <w:rFonts w:hint="eastAsia"/>
        </w:rPr>
        <w:t>既要拧紧“廉政弦”，推动“亲而有度”，也要压实“责任链”，推动“清而有为”。</w:t>
      </w:r>
    </w:p>
    <w:p w:rsidR="00DE6B06" w:rsidRDefault="00DE6B06" w:rsidP="00DE6B06">
      <w:pPr>
        <w:ind w:firstLineChars="200" w:firstLine="420"/>
        <w:jc w:val="left"/>
      </w:pPr>
      <w:r>
        <w:rPr>
          <w:rFonts w:hint="eastAsia"/>
        </w:rPr>
        <w:t>县纪委监委开展清亲廉访，组建清廉督导员队伍，深入企业和生产一线，通过采取走访调研、召开座谈会、问卷调查、效能评议等多种方式相结合，倾听企业家诉求和建议，掌握和解决影响企业发展突出问题，推动职能部门制度创新、服务争效，为企业发展纾困解难。</w:t>
      </w:r>
    </w:p>
    <w:p w:rsidR="00DE6B06" w:rsidRDefault="00DE6B06" w:rsidP="00DE6B06">
      <w:pPr>
        <w:ind w:firstLineChars="200" w:firstLine="420"/>
        <w:jc w:val="left"/>
      </w:pPr>
      <w:r>
        <w:rPr>
          <w:rFonts w:hint="eastAsia"/>
        </w:rPr>
        <w:t>“扶企助企惠企政策在企业落地见效情况怎么样？公职人员在服务、监管企业中如果存在不作为、乱作为，您可以扫描下方二维码进入‘码上督’平台向我们投诉举报。”近日，丹西街道亲清督导员走访工业园区企业，向</w:t>
      </w:r>
      <w:r>
        <w:t>173</w:t>
      </w:r>
      <w:r>
        <w:t>家购地企业负责人介绍亲清政商</w:t>
      </w:r>
      <w:r>
        <w:t>“</w:t>
      </w:r>
      <w:r>
        <w:t>码上督</w:t>
      </w:r>
      <w:r>
        <w:t>”</w:t>
      </w:r>
      <w:r>
        <w:t>二维码。针对工业园区企业反映寻找新厂房困难的问题，该街道纪工委联合发展服务办在园区内开展地毯式排查，将闲置待租厂房统一进行公开发布，可供企业双向选择。如象山日锋模具因所租的厂房被拍卖，通过街道的信息帮助很快在西谷路地段找到合适的新厂房，目前已完成搬迁并进行生产。</w:t>
      </w:r>
      <w:r>
        <w:t>“</w:t>
      </w:r>
      <w:r>
        <w:t>亲清政</w:t>
      </w:r>
      <w:r>
        <w:rPr>
          <w:rFonts w:hint="eastAsia"/>
        </w:rPr>
        <w:t>商‘码上督’二维码还真挺有用的，我们反映上去的困难马上就能得到帮助，解决了企业的燃眉之急。”象山日锋模具负责人表示。</w:t>
      </w:r>
    </w:p>
    <w:p w:rsidR="00DE6B06" w:rsidRDefault="00DE6B06" w:rsidP="00DE6B06">
      <w:pPr>
        <w:ind w:firstLineChars="200" w:firstLine="420"/>
        <w:jc w:val="left"/>
      </w:pPr>
      <w:r>
        <w:rPr>
          <w:rFonts w:hint="eastAsia"/>
        </w:rPr>
        <w:t>“我们充分发挥监督保障执行、促进完善发展的作用，厘清政商交往边界，推动部门服务升级，不断推动营商环境建设取得看得见、摸得着的成效。”象山县纪委监委相关负责人表示。</w:t>
      </w:r>
    </w:p>
    <w:p w:rsidR="00DE6B06" w:rsidRPr="00B25B93" w:rsidRDefault="00DE6B06" w:rsidP="00DE6B06">
      <w:pPr>
        <w:ind w:firstLineChars="200" w:firstLine="420"/>
        <w:jc w:val="right"/>
      </w:pPr>
      <w:r w:rsidRPr="009D680C">
        <w:rPr>
          <w:rFonts w:hint="eastAsia"/>
        </w:rPr>
        <w:t>象山县纪委监委</w:t>
      </w:r>
      <w:r w:rsidRPr="009D680C">
        <w:t>2023-08-16</w:t>
      </w:r>
    </w:p>
    <w:p w:rsidR="00DE6B06" w:rsidRDefault="00DE6B06" w:rsidP="003827EC">
      <w:pPr>
        <w:sectPr w:rsidR="00DE6B06" w:rsidSect="003827EC">
          <w:type w:val="continuous"/>
          <w:pgSz w:w="11906" w:h="16838"/>
          <w:pgMar w:top="1644" w:right="1236" w:bottom="1418" w:left="1814" w:header="851" w:footer="907" w:gutter="0"/>
          <w:pgNumType w:start="1"/>
          <w:cols w:space="720"/>
          <w:docGrid w:type="lines" w:linePitch="341" w:charSpace="2373"/>
        </w:sectPr>
      </w:pPr>
    </w:p>
    <w:p w:rsidR="000058E1" w:rsidRDefault="000058E1"/>
    <w:sectPr w:rsidR="000058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6B06"/>
    <w:rsid w:val="000058E1"/>
    <w:rsid w:val="00DE6B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6B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E6B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1505</Characters>
  <Application>Microsoft Office Word</Application>
  <DocSecurity>0</DocSecurity>
  <Lines>12</Lines>
  <Paragraphs>3</Paragraphs>
  <ScaleCrop>false</ScaleCrop>
  <Company>Microsoft</Company>
  <LinksUpToDate>false</LinksUpToDate>
  <CharactersWithSpaces>1765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2023-09-05T09:30:00Z</dcterms:created>
</cp:coreProperties>
</file>