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BA2" w:rsidRDefault="00784BA2" w:rsidP="00577536">
      <w:pPr>
        <w:pStyle w:val="1"/>
      </w:pPr>
      <w:r w:rsidRPr="00577536">
        <w:rPr>
          <w:rFonts w:hint="eastAsia"/>
        </w:rPr>
        <w:t>河间市深化文创领域改革</w:t>
      </w:r>
      <w:r w:rsidRPr="00577536">
        <w:t xml:space="preserve"> 推动新的社会阶层人士统战工作高质量发展</w:t>
      </w:r>
    </w:p>
    <w:p w:rsidR="00784BA2" w:rsidRDefault="00784BA2" w:rsidP="00784BA2">
      <w:pPr>
        <w:ind w:firstLineChars="200" w:firstLine="420"/>
      </w:pPr>
      <w:r>
        <w:rPr>
          <w:rFonts w:hint="eastAsia"/>
        </w:rPr>
        <w:t>河间市坚持以习近平新时代中国特色社会主义思想为指导，深入贯彻学习党的二十大精神，坚持组织领导、发挥作用，探索实施文创领域自由职业人员统战工作先行示范区建设工程，不断扩大统战覆盖面，提升文化影响力，全力深化改革创新，推动新的社会阶层人士统战工作高质量发展。</w:t>
      </w:r>
    </w:p>
    <w:p w:rsidR="00784BA2" w:rsidRDefault="00784BA2" w:rsidP="00784BA2">
      <w:pPr>
        <w:ind w:firstLineChars="200" w:firstLine="420"/>
      </w:pPr>
      <w:r>
        <w:rPr>
          <w:rFonts w:hint="eastAsia"/>
        </w:rPr>
        <w:t>一、强化组织领导，在同心共建上务实功</w:t>
      </w:r>
    </w:p>
    <w:p w:rsidR="00784BA2" w:rsidRDefault="00784BA2" w:rsidP="00784BA2">
      <w:pPr>
        <w:ind w:firstLineChars="200" w:firstLine="420"/>
      </w:pPr>
      <w:r>
        <w:rPr>
          <w:rFonts w:hint="eastAsia"/>
        </w:rPr>
        <w:t>一是高站位谋划。组织召开河间市委统战工作领导小组会议、新的社会阶层人士统战工作联席会议，制定《河间市新的社会阶层人士统战工作实践创新先行示范区建设方案》，研究部署自由职业人员统战工作目标任务。同时，明确责任分工、完成时限，压实各级各部门工作责任，推动文创自由职业人员统战工作扎实有序开展。二是常态化联系。定期组织召开先行示范区建设工程座谈会，邀请相关职能部门、新联会、知联会、文创领域自由职业人员代表参加，深入研究探讨、听取意见建议，推动出台服务文创产业发展政策</w:t>
      </w:r>
      <w:r>
        <w:t>6</w:t>
      </w:r>
      <w:r>
        <w:t>项、制定助力文创自由职业人员创业发展措施</w:t>
      </w:r>
      <w:r>
        <w:t>8</w:t>
      </w:r>
      <w:r>
        <w:t>条。三</w:t>
      </w:r>
      <w:r>
        <w:rPr>
          <w:rFonts w:hint="eastAsia"/>
        </w:rPr>
        <w:t>是针对性研判。建立—问题—专班研究办理机制，针对部分文创产品内涵不足现状，邀请诗经研究者董杰为创作人员解读诗经，提升文化品位；针对文创人员及产品知名度不高问题，邀请融媒体中心宣传报道</w:t>
      </w:r>
      <w:r>
        <w:t>10</w:t>
      </w:r>
      <w:r>
        <w:t>余名典型人物，并在抖音等平台加大推广力度；针对文创商品销售难题，联合商务部门推进线上线下展销平台建设。截至目前，共研判解决各类问题</w:t>
      </w:r>
      <w:r>
        <w:t>28</w:t>
      </w:r>
      <w:r>
        <w:t>条。</w:t>
      </w:r>
    </w:p>
    <w:p w:rsidR="00784BA2" w:rsidRDefault="00784BA2" w:rsidP="00784BA2">
      <w:pPr>
        <w:ind w:firstLineChars="200" w:firstLine="420"/>
      </w:pPr>
      <w:r>
        <w:rPr>
          <w:rFonts w:hint="eastAsia"/>
        </w:rPr>
        <w:t>二、整合优势资源，在载体打造上出实招</w:t>
      </w:r>
    </w:p>
    <w:p w:rsidR="00784BA2" w:rsidRDefault="00784BA2" w:rsidP="00784BA2">
      <w:pPr>
        <w:ind w:firstLineChars="200" w:firstLine="420"/>
      </w:pPr>
      <w:r>
        <w:rPr>
          <w:rFonts w:hint="eastAsia"/>
        </w:rPr>
        <w:t>一是组建人才队伍夯基础。建立县乡两级文创领域自由职业人员台账，涉及剪纸、刻瓷、石雕、内画、微雕、工艺玻璃、旗袍及书画、诗词创作等领域。将</w:t>
      </w:r>
      <w:r>
        <w:t>320</w:t>
      </w:r>
      <w:r>
        <w:t>余名人员纳入县级人才库，并聘请</w:t>
      </w:r>
      <w:r>
        <w:t>10</w:t>
      </w:r>
      <w:r>
        <w:t>名专家型人才担任顾问，定期为文创人员开展业务技能培训。二是培树典型人物抓带动。组织发动</w:t>
      </w:r>
      <w:r>
        <w:t>57</w:t>
      </w:r>
      <w:r>
        <w:t>名骨干人员成立文创领域自由职业人员联盟，聘任联盟负责人开展工作。其中，民间剪纸艺人宋保树、刻瓷艺人侯汉鹏、旗袍设计剪裁师姚福随、诗经学者董杰、木工艺人党树旗等代表人物，多次登上新华社、人民日报、央视频等媒体客户端，示范引领作用有效发挥。三是联袂优</w:t>
      </w:r>
      <w:r>
        <w:rPr>
          <w:rFonts w:hint="eastAsia"/>
        </w:rPr>
        <w:t>质平台广布局。整合各类工艺博物馆、非遗传习所、文创电商等文创领域优势资源，打造“三馆四展厅一基地”（侯汉鹏刻瓷博物馆、宋保树剪纸博物馆、明尚德工艺玻璃博物馆；非遗文创展厅、府署文创展厅、文庙文创展厅、网上展厅；文创园新的社会阶层人士统战工作实践创新基地）创建格局，实现矩阵集群化，拓展文创联盟朋友圈。</w:t>
      </w:r>
    </w:p>
    <w:p w:rsidR="00784BA2" w:rsidRDefault="00784BA2" w:rsidP="00784BA2">
      <w:pPr>
        <w:ind w:firstLineChars="200" w:firstLine="420"/>
      </w:pPr>
      <w:r>
        <w:rPr>
          <w:rFonts w:hint="eastAsia"/>
        </w:rPr>
        <w:t>三、提升功能作用，在服务发展上求实效</w:t>
      </w:r>
    </w:p>
    <w:p w:rsidR="00784BA2" w:rsidRDefault="00784BA2" w:rsidP="00784BA2">
      <w:pPr>
        <w:ind w:firstLineChars="200" w:firstLine="420"/>
      </w:pPr>
      <w:r>
        <w:rPr>
          <w:rFonts w:hint="eastAsia"/>
        </w:rPr>
        <w:t>一是政治引领凝聚“向心力”。建立健全自由职业人员教育培训机制，推进政治理论学习常态化长效化。组织骨干人员赴冀中革命烈士纪念馆等接受红色教育，举办“奋斗新百年</w:t>
      </w:r>
      <w:r>
        <w:t xml:space="preserve"> </w:t>
      </w:r>
      <w:r>
        <w:t>同心向未来</w:t>
      </w:r>
      <w:r>
        <w:t>”</w:t>
      </w:r>
      <w:r>
        <w:t>主题演讲活动，组织学习贯彻党的二十大精神宣讲座谈会，不断增进对中国共产党和中国特色社会主义的政治认同、思想认同、理论认同、情感认同。二是学习交流增强</w:t>
      </w:r>
      <w:r>
        <w:t>“</w:t>
      </w:r>
      <w:r>
        <w:t>驱动力</w:t>
      </w:r>
      <w:r>
        <w:t>”</w:t>
      </w:r>
      <w:r>
        <w:t>。建立自由职业者学习交流基地</w:t>
      </w:r>
      <w:r>
        <w:t>3</w:t>
      </w:r>
      <w:r>
        <w:t>个（文创园、刻瓷博物馆、府署文创展厅学习交流基地），开展交流互鉴活动</w:t>
      </w:r>
      <w:r>
        <w:t>3</w:t>
      </w:r>
      <w:r>
        <w:t>次，举办诗经文化专题学习会，全面提升能力水平，推动文化与产业深度融合。举办</w:t>
      </w:r>
      <w:r>
        <w:t>“</w:t>
      </w:r>
      <w:r>
        <w:t>奋斗新百</w:t>
      </w:r>
      <w:r>
        <w:rPr>
          <w:rFonts w:hint="eastAsia"/>
        </w:rPr>
        <w:t>年</w:t>
      </w:r>
      <w:r>
        <w:t xml:space="preserve"> </w:t>
      </w:r>
      <w:r>
        <w:t>同心向未来</w:t>
      </w:r>
      <w:r>
        <w:t>”</w:t>
      </w:r>
      <w:r>
        <w:t>主题笔会和河间首届工艺作品展，现场创作书画作品</w:t>
      </w:r>
      <w:r>
        <w:t>77</w:t>
      </w:r>
      <w:r>
        <w:t>幅，展出工艺品</w:t>
      </w:r>
      <w:r>
        <w:t>130</w:t>
      </w:r>
      <w:r>
        <w:t>件，增进艺术交流，激发创作活力。三是服务大局彰显</w:t>
      </w:r>
      <w:r>
        <w:t>“</w:t>
      </w:r>
      <w:r>
        <w:t>影响力</w:t>
      </w:r>
      <w:r>
        <w:t>”</w:t>
      </w:r>
      <w:r>
        <w:t>。组织开展同心志愿服务活动，通过搭建</w:t>
      </w:r>
      <w:r>
        <w:t>“</w:t>
      </w:r>
      <w:r>
        <w:t>同心互助物联平台</w:t>
      </w:r>
      <w:r>
        <w:t>”</w:t>
      </w:r>
      <w:r>
        <w:t>、举办文创产品网上爱心义卖等形式，筹集爱心捐款</w:t>
      </w:r>
      <w:r>
        <w:t>38</w:t>
      </w:r>
      <w:r>
        <w:t>余万元。建立</w:t>
      </w:r>
      <w:r>
        <w:t>“</w:t>
      </w:r>
      <w:r>
        <w:t>河间文创园</w:t>
      </w:r>
      <w:r>
        <w:t>”</w:t>
      </w:r>
      <w:r>
        <w:t>展厅，收集国欣家纺、工艺玻璃、台布、旗袍、剪纸等特色文创产品</w:t>
      </w:r>
      <w:r>
        <w:t>15</w:t>
      </w:r>
      <w:r>
        <w:t>大类</w:t>
      </w:r>
      <w:r>
        <w:t>120</w:t>
      </w:r>
      <w:r>
        <w:t>种规格</w:t>
      </w:r>
      <w:r>
        <w:t>180</w:t>
      </w:r>
      <w:r>
        <w:t>余件，并创建网上展厅，推动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产销对接、</w:t>
      </w:r>
      <w:r>
        <w:t>“</w:t>
      </w:r>
      <w:r>
        <w:t>文创</w:t>
      </w:r>
      <w:r>
        <w:t>+</w:t>
      </w:r>
      <w:r>
        <w:t>电商</w:t>
      </w:r>
      <w:r>
        <w:t>”</w:t>
      </w:r>
      <w:r>
        <w:t>融合发展。打造刻瓷博物馆非遗研学基地，向广大爱好者及中小学生免费开放，举办非遗交流活动</w:t>
      </w:r>
      <w:r>
        <w:rPr>
          <w:rFonts w:hint="eastAsia"/>
        </w:rPr>
        <w:t>，促进非遗技艺传承。</w:t>
      </w:r>
    </w:p>
    <w:p w:rsidR="00784BA2" w:rsidRDefault="00784BA2" w:rsidP="00577536">
      <w:pPr>
        <w:jc w:val="right"/>
      </w:pPr>
      <w:r w:rsidRPr="00577536">
        <w:rPr>
          <w:rFonts w:hint="eastAsia"/>
        </w:rPr>
        <w:t>河间</w:t>
      </w:r>
      <w:r>
        <w:rPr>
          <w:rFonts w:hint="eastAsia"/>
        </w:rPr>
        <w:t>新闻网</w:t>
      </w:r>
      <w:r>
        <w:rPr>
          <w:rFonts w:hint="eastAsia"/>
        </w:rPr>
        <w:t>2023-9-5</w:t>
      </w:r>
    </w:p>
    <w:p w:rsidR="00784BA2" w:rsidRDefault="00784BA2" w:rsidP="00790D31">
      <w:pPr>
        <w:sectPr w:rsidR="00784BA2" w:rsidSect="00790D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01D46" w:rsidRDefault="00001D46"/>
    <w:sectPr w:rsidR="00001D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4BA2"/>
    <w:rsid w:val="00001D46"/>
    <w:rsid w:val="00784B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4B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84B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1346</Characters>
  <Application>Microsoft Office Word</Application>
  <DocSecurity>0</DocSecurity>
  <Lines>11</Lines>
  <Paragraphs>3</Paragraphs>
  <ScaleCrop>false</ScaleCrop>
  <Company>微软中国</Company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2023-09-11T12:12:00Z</dcterms:created>
</cp:coreProperties>
</file>