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604" w:rsidRPr="00E06C25" w:rsidRDefault="00241604" w:rsidP="00E06C25">
      <w:pPr>
        <w:pStyle w:val="1"/>
        <w:spacing w:line="245" w:lineRule="auto"/>
      </w:pPr>
      <w:r w:rsidRPr="00E06C25">
        <w:rPr>
          <w:rFonts w:hint="eastAsia"/>
        </w:rPr>
        <w:t>丰宁聚焦“四个强化”推进精神文明建设</w:t>
      </w:r>
    </w:p>
    <w:p w:rsidR="00241604" w:rsidRDefault="00241604" w:rsidP="00241604">
      <w:pPr>
        <w:spacing w:line="245" w:lineRule="auto"/>
        <w:ind w:firstLineChars="200" w:firstLine="420"/>
        <w:jc w:val="left"/>
      </w:pPr>
      <w:r>
        <w:rPr>
          <w:rFonts w:hint="eastAsia"/>
        </w:rPr>
        <w:t>丰宁满族自治县立足贯彻落实省、市文明委“我是文明市民、要为城市争光，我是燕赵儿女、要为河北争气”活动部署要求，结合全县精神文明建设重点工作，聚焦“四个强化”，将“双争”活动融入到文明培育、文明创建、文明实践全过程，取得了显著成效。</w:t>
      </w:r>
    </w:p>
    <w:p w:rsidR="00241604" w:rsidRDefault="00241604" w:rsidP="00241604">
      <w:pPr>
        <w:spacing w:line="245" w:lineRule="auto"/>
        <w:ind w:firstLineChars="200" w:firstLine="420"/>
        <w:jc w:val="left"/>
      </w:pPr>
      <w:r>
        <w:rPr>
          <w:rFonts w:hint="eastAsia"/>
        </w:rPr>
        <w:t>强化组织领导。县委常委会进行了专题研究，成立了由县委书记任组长的“双争”活动领导小组，出台《关于开展“我是文明市民、要为城市争光，我是燕赵儿女、要为河北争气”活动的实施意见》等文件，明确各成员部门主要任务、工作安排和实施步骤，细化</w:t>
      </w:r>
      <w:r>
        <w:t>8</w:t>
      </w:r>
      <w:r>
        <w:t>项工作项目、</w:t>
      </w:r>
      <w:r>
        <w:t>19</w:t>
      </w:r>
      <w:r>
        <w:t>项重点内容，明确责任单位、完成时限、活动形式和具体要求。</w:t>
      </w:r>
    </w:p>
    <w:p w:rsidR="00241604" w:rsidRDefault="00241604" w:rsidP="00241604">
      <w:pPr>
        <w:spacing w:line="245" w:lineRule="auto"/>
        <w:ind w:firstLineChars="200" w:firstLine="420"/>
        <w:jc w:val="left"/>
      </w:pPr>
      <w:r>
        <w:rPr>
          <w:rFonts w:hint="eastAsia"/>
        </w:rPr>
        <w:t>强化宣传引领。以开展“六大行动”为抓手，持续深化“双争”活动。全方位宣传造势。在主次干道、公园广场、商场超市等广泛设置“双争”系列公益广告</w:t>
      </w:r>
      <w:r>
        <w:t>40</w:t>
      </w:r>
      <w:r>
        <w:t>余处，利用融媒体中心、冀云丰宁、城区电子显示屏等媒介，向市民宣传</w:t>
      </w:r>
      <w:r>
        <w:t>“</w:t>
      </w:r>
      <w:r>
        <w:t>双争</w:t>
      </w:r>
      <w:r>
        <w:t>”</w:t>
      </w:r>
      <w:r>
        <w:t>活动主题标语口号，展示</w:t>
      </w:r>
      <w:r>
        <w:t>“</w:t>
      </w:r>
      <w:r>
        <w:t>双争</w:t>
      </w:r>
      <w:r>
        <w:t>”</w:t>
      </w:r>
      <w:r>
        <w:t>活动重大意义和取得成效，累计发布</w:t>
      </w:r>
      <w:r>
        <w:t>“</w:t>
      </w:r>
      <w:r>
        <w:t>双争</w:t>
      </w:r>
      <w:r>
        <w:t>”</w:t>
      </w:r>
      <w:r>
        <w:t>活动在丰宁等相关稿件</w:t>
      </w:r>
      <w:r>
        <w:t>36</w:t>
      </w:r>
      <w:r>
        <w:t>篇。全领域教育引导。围绕文明礼仪普及、文明交通、文明经营等十项内容，具象化、分众化开展规范守则教育、</w:t>
      </w:r>
      <w:r>
        <w:t>“</w:t>
      </w:r>
      <w:r>
        <w:t>星期五文明实践</w:t>
      </w:r>
      <w:r>
        <w:t>”</w:t>
      </w:r>
      <w:r>
        <w:t>志愿服务结对帮建、文明礼仪培训等线上线下活动</w:t>
      </w:r>
      <w:r>
        <w:t>210</w:t>
      </w:r>
      <w:r>
        <w:t>余场次，教育引导群众</w:t>
      </w:r>
      <w:r>
        <w:t>4.5</w:t>
      </w:r>
      <w:r>
        <w:t>万余人。全</w:t>
      </w:r>
      <w:r>
        <w:rPr>
          <w:rFonts w:hint="eastAsia"/>
        </w:rPr>
        <w:t>覆盖整治不文明行为。曝光市民不文明行为</w:t>
      </w:r>
      <w:r>
        <w:t>11</w:t>
      </w:r>
      <w:r>
        <w:t>期，开设群众举报热线、开发</w:t>
      </w:r>
      <w:r>
        <w:t>“</w:t>
      </w:r>
      <w:r>
        <w:t>丰宁文明随手拍</w:t>
      </w:r>
      <w:r>
        <w:t>”</w:t>
      </w:r>
      <w:r>
        <w:t>微信小程序，面向全县群众开展不文明行为随手拍活动，接受群众反映实际问题</w:t>
      </w:r>
      <w:r>
        <w:t>520</w:t>
      </w:r>
      <w:r>
        <w:t>余件，收集整理创建工作意见建议</w:t>
      </w:r>
      <w:r>
        <w:t>130</w:t>
      </w:r>
      <w:r>
        <w:t>余条，问题整改</w:t>
      </w:r>
      <w:r>
        <w:t>756</w:t>
      </w:r>
      <w:r>
        <w:t>件，累计劝阻不文明行为</w:t>
      </w:r>
      <w:r>
        <w:t>1.9</w:t>
      </w:r>
      <w:r>
        <w:t>万人次，掀起了全民参与</w:t>
      </w:r>
      <w:r>
        <w:t>“</w:t>
      </w:r>
      <w:r>
        <w:t>双争</w:t>
      </w:r>
      <w:r>
        <w:t>”</w:t>
      </w:r>
      <w:r>
        <w:t>活动、自觉抵制不文明行为的热潮。</w:t>
      </w:r>
    </w:p>
    <w:p w:rsidR="00241604" w:rsidRDefault="00241604" w:rsidP="00241604">
      <w:pPr>
        <w:spacing w:line="245" w:lineRule="auto"/>
        <w:ind w:firstLineChars="200" w:firstLine="420"/>
        <w:jc w:val="left"/>
      </w:pPr>
      <w:r>
        <w:rPr>
          <w:rFonts w:hint="eastAsia"/>
        </w:rPr>
        <w:t>强化典型培树。常态化“立典型”。深入开展“身边好人”、道德模范、“最美奋斗者”等评选活动，广泛培育宣传各类道德典型，涌现出“中国好人”</w:t>
      </w:r>
      <w:r>
        <w:t>4</w:t>
      </w:r>
      <w:r>
        <w:t>名、</w:t>
      </w:r>
      <w:r>
        <w:t>“</w:t>
      </w:r>
      <w:r>
        <w:t>河北好人</w:t>
      </w:r>
      <w:r>
        <w:t>”11</w:t>
      </w:r>
      <w:r>
        <w:t>名、</w:t>
      </w:r>
      <w:r>
        <w:t>“</w:t>
      </w:r>
      <w:r>
        <w:t>承德好人</w:t>
      </w:r>
      <w:r>
        <w:t>”26</w:t>
      </w:r>
      <w:r>
        <w:t>名、省市级</w:t>
      </w:r>
      <w:r>
        <w:t>“</w:t>
      </w:r>
      <w:r>
        <w:t>道德模范</w:t>
      </w:r>
      <w:r>
        <w:t>”4</w:t>
      </w:r>
      <w:r>
        <w:t>名，累计命名表彰县级</w:t>
      </w:r>
      <w:r>
        <w:t>“</w:t>
      </w:r>
      <w:r>
        <w:t>最美基层民警</w:t>
      </w:r>
      <w:r>
        <w:t>”“</w:t>
      </w:r>
      <w:r>
        <w:t>最美诚信经营户</w:t>
      </w:r>
      <w:r>
        <w:t>”</w:t>
      </w:r>
      <w:r>
        <w:t>等十类典型</w:t>
      </w:r>
      <w:r>
        <w:t>80</w:t>
      </w:r>
      <w:r>
        <w:t>名、</w:t>
      </w:r>
      <w:r>
        <w:t>“</w:t>
      </w:r>
      <w:r>
        <w:t>新时代好少年</w:t>
      </w:r>
      <w:r>
        <w:t>”299</w:t>
      </w:r>
      <w:r>
        <w:t>名、</w:t>
      </w:r>
      <w:r>
        <w:t>“</w:t>
      </w:r>
      <w:r>
        <w:t>学雷锋志愿服务</w:t>
      </w:r>
      <w:r>
        <w:t>”</w:t>
      </w:r>
      <w:r>
        <w:t>先进典型</w:t>
      </w:r>
      <w:r>
        <w:t>102</w:t>
      </w:r>
      <w:r>
        <w:t>名，推选市级</w:t>
      </w:r>
      <w:r>
        <w:t>“</w:t>
      </w:r>
      <w:r>
        <w:t>创城好少年</w:t>
      </w:r>
      <w:r>
        <w:t>”360</w:t>
      </w:r>
      <w:r>
        <w:t>名。多元化</w:t>
      </w:r>
      <w:r>
        <w:t>“</w:t>
      </w:r>
      <w:r>
        <w:t>倡新风</w:t>
      </w:r>
      <w:r>
        <w:t>”</w:t>
      </w:r>
      <w:r>
        <w:t>。利用</w:t>
      </w:r>
      <w:r>
        <w:t>“</w:t>
      </w:r>
      <w:r>
        <w:t>我们的节日</w:t>
      </w:r>
      <w:r>
        <w:t>”</w:t>
      </w:r>
      <w:r>
        <w:t>，在传统节日期间开展</w:t>
      </w:r>
      <w:r>
        <w:t>“</w:t>
      </w:r>
      <w:r>
        <w:t>星级文明户</w:t>
      </w:r>
      <w:r>
        <w:t>”“</w:t>
      </w:r>
      <w:r>
        <w:t>好公婆</w:t>
      </w:r>
      <w:r>
        <w:t>”“</w:t>
      </w:r>
      <w:r>
        <w:t>好儿媳</w:t>
      </w:r>
      <w:r>
        <w:t>”“</w:t>
      </w:r>
      <w:r>
        <w:t>孝心儿女</w:t>
      </w:r>
      <w:r>
        <w:t>”</w:t>
      </w:r>
      <w:r>
        <w:t>评选表彰、</w:t>
      </w:r>
      <w:r>
        <w:t>“</w:t>
      </w:r>
      <w:r>
        <w:t>讲述自己的故事</w:t>
      </w:r>
      <w:r>
        <w:t>”</w:t>
      </w:r>
      <w:r>
        <w:t>等活动</w:t>
      </w:r>
      <w:r>
        <w:t>1290</w:t>
      </w:r>
      <w:r>
        <w:t>余</w:t>
      </w:r>
      <w:r>
        <w:rPr>
          <w:rFonts w:hint="eastAsia"/>
        </w:rPr>
        <w:t>场次；利用各类宣传阵地定期开展道德模范巡展，成立“道德模范”蒲公英特色宣讲团，组织各类先进典型深入企业、校园、乡村开展“党的二十大精神”等宣讲活动</w:t>
      </w:r>
      <w:r>
        <w:t>40</w:t>
      </w:r>
      <w:r>
        <w:t>余场次。</w:t>
      </w:r>
    </w:p>
    <w:p w:rsidR="00241604" w:rsidRPr="003C7516" w:rsidRDefault="00241604" w:rsidP="00241604">
      <w:pPr>
        <w:spacing w:line="245" w:lineRule="auto"/>
        <w:ind w:firstLineChars="200" w:firstLine="420"/>
        <w:jc w:val="left"/>
      </w:pPr>
      <w:r>
        <w:rPr>
          <w:rFonts w:hint="eastAsia"/>
        </w:rPr>
        <w:t>强化督导落实。将“双争”活动作为文明村镇、文明单位、文明家庭、文明校园创建内容，纳入到年度党建、意识形态、宣传思想、文化体制改革等各项考核中，提高考核权重，组织专项督导</w:t>
      </w:r>
      <w:r>
        <w:t>2</w:t>
      </w:r>
      <w:r>
        <w:t>次，下发工作提示函</w:t>
      </w:r>
      <w:r>
        <w:t>5</w:t>
      </w:r>
      <w:r>
        <w:t>期，下发督导情况通报</w:t>
      </w:r>
      <w:r>
        <w:t>3</w:t>
      </w:r>
      <w:r>
        <w:t>期，推动</w:t>
      </w:r>
      <w:r>
        <w:t>“</w:t>
      </w:r>
      <w:r>
        <w:t>双争</w:t>
      </w:r>
      <w:r>
        <w:t>”</w:t>
      </w:r>
      <w:r>
        <w:t>活动落地见效。</w:t>
      </w:r>
    </w:p>
    <w:p w:rsidR="00241604" w:rsidRDefault="00241604" w:rsidP="00241604">
      <w:pPr>
        <w:spacing w:line="245" w:lineRule="auto"/>
        <w:ind w:firstLineChars="200" w:firstLine="420"/>
        <w:jc w:val="right"/>
      </w:pPr>
      <w:r w:rsidRPr="003C7516">
        <w:rPr>
          <w:rFonts w:hint="eastAsia"/>
        </w:rPr>
        <w:t>和合承德网</w:t>
      </w:r>
      <w:r w:rsidRPr="003C7516">
        <w:t>2023-09-05</w:t>
      </w:r>
    </w:p>
    <w:p w:rsidR="00241604" w:rsidRDefault="00241604" w:rsidP="00525903">
      <w:pPr>
        <w:sectPr w:rsidR="00241604" w:rsidSect="005259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4ED4" w:rsidRDefault="00C04ED4"/>
    <w:sectPr w:rsidR="00C04E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1604"/>
    <w:rsid w:val="00241604"/>
    <w:rsid w:val="00C04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16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416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1000</Characters>
  <Application>Microsoft Office Word</Application>
  <DocSecurity>0</DocSecurity>
  <Lines>8</Lines>
  <Paragraphs>2</Paragraphs>
  <ScaleCrop>false</ScaleCrop>
  <Company>微软中国</Company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2023-09-12T10:44:00Z</dcterms:created>
</cp:coreProperties>
</file>