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9F" w:rsidRDefault="00E3179F" w:rsidP="00091469">
      <w:pPr>
        <w:pStyle w:val="1"/>
      </w:pPr>
      <w:r w:rsidRPr="00091469">
        <w:rPr>
          <w:rFonts w:hint="eastAsia"/>
        </w:rPr>
        <w:t>曹县：生态与产业同频共振</w:t>
      </w:r>
      <w:r w:rsidRPr="00091469">
        <w:t xml:space="preserve"> 三级林长助推林业高质量发展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近年来，曹县始终把建设良好生态环境作为最普惠的民生福祉来抓，建立健全县、乡镇、村三级林长制体系，大力实施林业增绿、护绿、管绿、用绿、活绿“五大工程”，由“林长制”实现“林长治”，探索出了一条以林长制促进县域林业产业高质量发展的曹县路径。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走进曹县魏湾镇张康村，一只只鹭鸟在林间来回穿梭，槐树、杨树高大挺拔，几乎每棵树上都有多个鸟窝。而在几年前，村里却差点毁掉鸟儿栖息的家园。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曹县魏湾镇张康村村级林长朱洪生：“原来这片树林，我们准备着把它刨掉，种无花果。”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经过多次商议，尤其是在林长制体系的不断健全下，村里最终决定为鸟儿留下这片树林。并在县级林业部门的指导下，成立了“民间林长”队伍，建起了“小鸟救助站”。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曹县魏湾镇张康村村级林长朱洪生：“后来经过这几年的努力，我们的树木也增多了，鸟的种类也增加了。”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人与自然的和谐关系离不开林长制的推行，曹县</w:t>
      </w:r>
      <w:r>
        <w:t>1840</w:t>
      </w:r>
      <w:r>
        <w:t>名林长齐带动，大力构建责任明确、监管严格、保护有力的林长制工作体系。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曹县魏湾镇地处黄河故道，拥有</w:t>
      </w:r>
      <w:r>
        <w:t>3</w:t>
      </w:r>
      <w:r>
        <w:t>万亩湿地，现有森林面积</w:t>
      </w:r>
      <w:r>
        <w:t>5565</w:t>
      </w:r>
      <w:r>
        <w:t>亩，通过创新增绿模式，将现有的低产低效林改造为高收益的楸树丰产林，分批次在全镇种植楸树</w:t>
      </w:r>
      <w:r>
        <w:t>8</w:t>
      </w:r>
      <w:r>
        <w:t>万多棵。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曹县魏湾镇党委书记、镇级林长王爱华：“目前，我们已经初步形成了‘万亩荷塘万亩楸’的生态名片，围绕生态保护理念，将黄河古道</w:t>
      </w:r>
      <w:r>
        <w:t>3</w:t>
      </w:r>
      <w:r>
        <w:t>万亩湿地公园打造成</w:t>
      </w:r>
      <w:r>
        <w:t>‘</w:t>
      </w:r>
      <w:r>
        <w:t>双景观</w:t>
      </w:r>
      <w:r>
        <w:t>’</w:t>
      </w:r>
      <w:r>
        <w:t>生态旅游示范区，用心用情守护好黄河古道两岸群众的幸福生活。</w:t>
      </w:r>
      <w:r>
        <w:t>”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既要增绿、护绿、管绿，也要用绿、活绿，曹县积极创建独具曹县特色的“企业林长”“电商林长”管理体系，推动涉林一、二、三产业不断融合。位于曹县智能家居产业园内的山东睿帆工艺品有限公司的展厅里，一款可移动衣帽架成为网络爆款，推出四年多来，累计订单量已超</w:t>
      </w:r>
      <w:r>
        <w:t>1.2</w:t>
      </w:r>
      <w:r>
        <w:t>亿元。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山东睿帆工艺品有限公司总经理李幸：“我们的爆款衣帽架，目前销售额已经达到</w:t>
      </w:r>
      <w:r>
        <w:t>1.2</w:t>
      </w:r>
      <w:r>
        <w:t>个亿，今年我们又推出一个新款，旋转书架，目前销售额已经达到</w:t>
      </w:r>
      <w:r>
        <w:t>3</w:t>
      </w:r>
      <w:r>
        <w:t>千多万，</w:t>
      </w:r>
      <w:r>
        <w:t>2023</w:t>
      </w:r>
      <w:r>
        <w:t>年上半年我们的总销售额已经达到两个亿。</w:t>
      </w:r>
      <w:r>
        <w:t>”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近年来，曹县以落实林长制为抓手，持续做强林业大县优势，不断提升林业产业高质量发展水平，实现了生态美、产业兴、百姓富的美好目标。</w:t>
      </w:r>
    </w:p>
    <w:p w:rsidR="00E3179F" w:rsidRDefault="00E3179F" w:rsidP="00E3179F">
      <w:pPr>
        <w:ind w:firstLineChars="200" w:firstLine="420"/>
      </w:pPr>
      <w:r>
        <w:rPr>
          <w:rFonts w:hint="eastAsia"/>
        </w:rPr>
        <w:t>曹县县委副书记、县长孟令选：“目前，我县</w:t>
      </w:r>
      <w:r>
        <w:t>95%</w:t>
      </w:r>
      <w:r>
        <w:t>的道路两侧花草丛生、绿树相连，我们建成了村头绿地公园</w:t>
      </w:r>
      <w:r>
        <w:t>200</w:t>
      </w:r>
      <w:r>
        <w:t>多处，和美乡村绿色宜居，生态环境明显改善。全县林木规上企业达到</w:t>
      </w:r>
      <w:r>
        <w:t>291</w:t>
      </w:r>
      <w:r>
        <w:t>家，上半年实现主营业务收入</w:t>
      </w:r>
      <w:r>
        <w:t>220</w:t>
      </w:r>
      <w:r>
        <w:t>多亿元，有</w:t>
      </w:r>
      <w:r>
        <w:t>42</w:t>
      </w:r>
      <w:r>
        <w:t>万群众从事林木相关产业。预计到</w:t>
      </w:r>
      <w:r>
        <w:t>2025</w:t>
      </w:r>
      <w:r>
        <w:t>年，全县林业总产值将突破</w:t>
      </w:r>
      <w:r>
        <w:t>1500</w:t>
      </w:r>
      <w:r>
        <w:t>亿元。</w:t>
      </w:r>
      <w:r>
        <w:t>”</w:t>
      </w:r>
    </w:p>
    <w:p w:rsidR="00E3179F" w:rsidRDefault="00E3179F" w:rsidP="00091469">
      <w:pPr>
        <w:jc w:val="right"/>
      </w:pPr>
      <w:r w:rsidRPr="00091469">
        <w:rPr>
          <w:rFonts w:hint="eastAsia"/>
        </w:rPr>
        <w:t>菏泽广电网</w:t>
      </w:r>
      <w:r>
        <w:rPr>
          <w:rFonts w:hint="eastAsia"/>
        </w:rPr>
        <w:t>2023-9-6</w:t>
      </w:r>
    </w:p>
    <w:p w:rsidR="00E3179F" w:rsidRDefault="00E3179F" w:rsidP="00D50A71">
      <w:pPr>
        <w:sectPr w:rsidR="00E3179F" w:rsidSect="00D50A7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31DFF" w:rsidRDefault="00631DFF"/>
    <w:sectPr w:rsidR="0063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79F"/>
    <w:rsid w:val="00631DFF"/>
    <w:rsid w:val="00E3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17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317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2023-09-11T11:51:00Z</dcterms:created>
</cp:coreProperties>
</file>