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185D" w:rsidRDefault="0009185D" w:rsidP="00F35D42">
      <w:pPr>
        <w:pStyle w:val="1"/>
      </w:pPr>
      <w:r w:rsidRPr="00F35D42">
        <w:rPr>
          <w:rFonts w:hint="eastAsia"/>
        </w:rPr>
        <w:t>林长制让江西铜鼓绿富共赢</w:t>
      </w:r>
    </w:p>
    <w:p w:rsidR="0009185D" w:rsidRDefault="0009185D" w:rsidP="0009185D">
      <w:pPr>
        <w:ind w:firstLineChars="200" w:firstLine="420"/>
      </w:pPr>
      <w:r>
        <w:rPr>
          <w:rFonts w:hint="eastAsia"/>
        </w:rPr>
        <w:t>连续</w:t>
      </w:r>
      <w:r>
        <w:t>3</w:t>
      </w:r>
      <w:r>
        <w:t>年生态环境状况指数评价等级为优，获评</w:t>
      </w:r>
      <w:r>
        <w:t>“</w:t>
      </w:r>
      <w:r>
        <w:t>国家生态文明建设示范县</w:t>
      </w:r>
      <w:r>
        <w:t>”</w:t>
      </w:r>
      <w:r>
        <w:t>、江西省</w:t>
      </w:r>
      <w:r>
        <w:t>“</w:t>
      </w:r>
      <w:r>
        <w:t>风景独好</w:t>
      </w:r>
      <w:r>
        <w:t>”</w:t>
      </w:r>
      <w:r>
        <w:t>旅游名县。近年来，江西省铜鼓县以林长制为统领，推动森林资源提质增效，拓展绿富共赢振兴路，推动了全县林业高质量发展。</w:t>
      </w:r>
    </w:p>
    <w:p w:rsidR="0009185D" w:rsidRDefault="0009185D" w:rsidP="0009185D">
      <w:pPr>
        <w:ind w:firstLineChars="200" w:firstLine="420"/>
      </w:pPr>
      <w:r>
        <w:rPr>
          <w:rFonts w:hint="eastAsia"/>
        </w:rPr>
        <w:t>智能管林</w:t>
      </w:r>
    </w:p>
    <w:p w:rsidR="0009185D" w:rsidRDefault="0009185D" w:rsidP="0009185D">
      <w:pPr>
        <w:ind w:firstLineChars="200" w:firstLine="420"/>
      </w:pPr>
      <w:r>
        <w:rPr>
          <w:rFonts w:hint="eastAsia"/>
        </w:rPr>
        <w:t>每天一大早，大塅镇九龙村生态护林员邱水泉就熟练地打开“赣林通”</w:t>
      </w:r>
      <w:r>
        <w:t>App</w:t>
      </w:r>
      <w:r>
        <w:t>，开始了一天的巡护。</w:t>
      </w:r>
      <w:r>
        <w:t>“</w:t>
      </w:r>
      <w:r>
        <w:t>现在通过手机就可以及时上传巡护中遇到的问题，责任林长就能尽快处理。</w:t>
      </w:r>
      <w:r>
        <w:t>”</w:t>
      </w:r>
    </w:p>
    <w:p w:rsidR="0009185D" w:rsidRDefault="0009185D" w:rsidP="0009185D">
      <w:pPr>
        <w:ind w:firstLineChars="200" w:firstLine="420"/>
      </w:pPr>
      <w:r>
        <w:rPr>
          <w:rFonts w:hint="eastAsia"/>
        </w:rPr>
        <w:t>在铜鼓县，和邱水泉一样使用“赣林通”信息化平台的生态护林员有</w:t>
      </w:r>
      <w:r>
        <w:t>306</w:t>
      </w:r>
      <w:r>
        <w:t>名。用智能化设备巡山护林，实时记录巡山轨迹和发现的问题，已成为铜鼓县从源头上保护林草资源、推深做实林长制的</w:t>
      </w:r>
      <w:r>
        <w:t>“</w:t>
      </w:r>
      <w:r>
        <w:t>标配</w:t>
      </w:r>
      <w:r>
        <w:t>”</w:t>
      </w:r>
      <w:r>
        <w:t>。</w:t>
      </w:r>
    </w:p>
    <w:p w:rsidR="0009185D" w:rsidRDefault="0009185D" w:rsidP="0009185D">
      <w:pPr>
        <w:ind w:firstLineChars="200" w:firstLine="420"/>
      </w:pPr>
      <w:r>
        <w:rPr>
          <w:rFonts w:hint="eastAsia"/>
        </w:rPr>
        <w:t>铜鼓县高位推动林长制，县委、县政府领导担任县级林长，科学区划网格</w:t>
      </w:r>
      <w:r>
        <w:t>306</w:t>
      </w:r>
      <w:r>
        <w:t>个，森林资源实现网格化管理，多次召开全县林长会议及专题会议，研究推动林业改革发展、资源保护等重大事项，并签发林长令、带头巡林护林。</w:t>
      </w:r>
    </w:p>
    <w:p w:rsidR="0009185D" w:rsidRDefault="0009185D" w:rsidP="0009185D">
      <w:pPr>
        <w:ind w:firstLineChars="200" w:firstLine="420"/>
      </w:pPr>
      <w:r>
        <w:rPr>
          <w:rFonts w:hint="eastAsia"/>
        </w:rPr>
        <w:t>建成县、乡、村三级责任体系，依托“赣林通”</w:t>
      </w:r>
      <w:r>
        <w:t>App</w:t>
      </w:r>
      <w:r>
        <w:t>全面联网林长制指挥中心，做到巡护轨迹可查询、实时沟通可视频、事件信息可上传、案件线索早处理。林长办指定专人实时监控，严格要求护林员巡护每次间隔不超过两天，每月不少于</w:t>
      </w:r>
      <w:r>
        <w:t>15</w:t>
      </w:r>
      <w:r>
        <w:t>次，每次巡护时长不少于</w:t>
      </w:r>
      <w:r>
        <w:t>2</w:t>
      </w:r>
      <w:r>
        <w:t>小时。全县护林员</w:t>
      </w:r>
      <w:r>
        <w:t>“</w:t>
      </w:r>
      <w:r>
        <w:t>赣林通</w:t>
      </w:r>
      <w:r>
        <w:t>”App</w:t>
      </w:r>
      <w:r>
        <w:t>巡护系统使用率达</w:t>
      </w:r>
      <w:r>
        <w:t>100%</w:t>
      </w:r>
      <w:r>
        <w:t>，出勤率、巡护达标率、事件处理率显著提高。</w:t>
      </w:r>
    </w:p>
    <w:p w:rsidR="0009185D" w:rsidRDefault="0009185D" w:rsidP="0009185D">
      <w:pPr>
        <w:ind w:firstLineChars="200" w:firstLine="420"/>
      </w:pPr>
      <w:r>
        <w:rPr>
          <w:rFonts w:hint="eastAsia"/>
        </w:rPr>
        <w:t>建立“林长</w:t>
      </w:r>
      <w:r>
        <w:t>+</w:t>
      </w:r>
      <w:r>
        <w:t>警长</w:t>
      </w:r>
      <w:r>
        <w:t>+</w:t>
      </w:r>
      <w:r>
        <w:t>检察长</w:t>
      </w:r>
      <w:r>
        <w:t>”</w:t>
      </w:r>
      <w:r>
        <w:t>协作机制，充分发挥林长办及林长制协作单位、公安机关和检察机关职能作用，促进行政执法、刑事司法与社会监督衔接配合，提升生态保护工作水平，形成了行政履职与刑事打击、检察监督同向发力，同心守护绿水青山的生态保护新格局。</w:t>
      </w:r>
    </w:p>
    <w:p w:rsidR="0009185D" w:rsidRDefault="0009185D" w:rsidP="0009185D">
      <w:pPr>
        <w:ind w:firstLineChars="200" w:firstLine="420"/>
      </w:pPr>
      <w:r>
        <w:rPr>
          <w:rFonts w:hint="eastAsia"/>
        </w:rPr>
        <w:t>法制护林</w:t>
      </w:r>
    </w:p>
    <w:p w:rsidR="0009185D" w:rsidRDefault="0009185D" w:rsidP="0009185D">
      <w:pPr>
        <w:ind w:firstLineChars="200" w:firstLine="420"/>
      </w:pPr>
      <w:r>
        <w:rPr>
          <w:rFonts w:hint="eastAsia"/>
        </w:rPr>
        <w:t>聚焦森林资源保护管理，铜鼓县依托林长制，构建以林业工作站为枢纽的基层林长治理机制。</w:t>
      </w:r>
    </w:p>
    <w:p w:rsidR="0009185D" w:rsidRDefault="0009185D" w:rsidP="0009185D">
      <w:pPr>
        <w:ind w:firstLineChars="200" w:firstLine="420"/>
      </w:pPr>
      <w:r>
        <w:rPr>
          <w:rFonts w:hint="eastAsia"/>
        </w:rPr>
        <w:t>在“爱鸟周”“野生动物保护宣传月”“森林防火宣传月”专项行动中，林业部门利用广播、微视频、宣传标语等形式大力宣传林业法律法规，近两年累计张贴通告</w:t>
      </w:r>
      <w:r>
        <w:t>500</w:t>
      </w:r>
      <w:r>
        <w:t>余份，发放告知书</w:t>
      </w:r>
      <w:r>
        <w:t>1000</w:t>
      </w:r>
      <w:r>
        <w:t>余份、《森林防火入户通知书》</w:t>
      </w:r>
      <w:r>
        <w:t>3</w:t>
      </w:r>
      <w:r>
        <w:t>万份，铜鼓县荣获</w:t>
      </w:r>
      <w:r>
        <w:t>2023</w:t>
      </w:r>
      <w:r>
        <w:t>年全省森林防灭火</w:t>
      </w:r>
      <w:r>
        <w:t>“</w:t>
      </w:r>
      <w:r>
        <w:t>平安春季行动</w:t>
      </w:r>
      <w:r>
        <w:t>”</w:t>
      </w:r>
      <w:r>
        <w:t>先进单位。</w:t>
      </w:r>
    </w:p>
    <w:p w:rsidR="0009185D" w:rsidRDefault="0009185D" w:rsidP="0009185D">
      <w:pPr>
        <w:ind w:firstLineChars="200" w:firstLine="420"/>
      </w:pPr>
      <w:r>
        <w:rPr>
          <w:rFonts w:hint="eastAsia"/>
        </w:rPr>
        <w:t>每年组织开展全县行政执法人员培训，提升林业执法队伍执法水平，定期开展林业执法监督检查和执法案卷评查，有效促进公正执法、规范办案，多次开展林业行政执法业务培训“小课堂”，进一步规范林业行政案件文书制作，提高执法人员办案水平。</w:t>
      </w:r>
    </w:p>
    <w:p w:rsidR="0009185D" w:rsidRDefault="0009185D" w:rsidP="0009185D">
      <w:pPr>
        <w:ind w:firstLineChars="200" w:firstLine="420"/>
      </w:pPr>
      <w:r>
        <w:rPr>
          <w:rFonts w:hint="eastAsia"/>
        </w:rPr>
        <w:t>专题召开重大行政处罚案件集体讨论会议，对重大案件进行研讨，力求林业行政处罚做到事实和证据认定清楚，处罚决定和处罚程序合法，文书制作规范，案卷归档完整，案件统计和备案及时，达到刑事案件立案标准的林业行政案件及时移交公安，提升办案质量水平。近年来，全县森林督查问题图斑和林业行政案件发案数量及案值均呈下降趋势。</w:t>
      </w:r>
    </w:p>
    <w:p w:rsidR="0009185D" w:rsidRDefault="0009185D" w:rsidP="0009185D">
      <w:pPr>
        <w:ind w:firstLineChars="200" w:firstLine="420"/>
      </w:pPr>
      <w:r>
        <w:rPr>
          <w:rFonts w:hint="eastAsia"/>
        </w:rPr>
        <w:t>产业兴林</w:t>
      </w:r>
    </w:p>
    <w:p w:rsidR="0009185D" w:rsidRDefault="0009185D" w:rsidP="0009185D">
      <w:pPr>
        <w:ind w:firstLineChars="200" w:firstLine="420"/>
      </w:pPr>
      <w:r>
        <w:rPr>
          <w:rFonts w:hint="eastAsia"/>
        </w:rPr>
        <w:t>铜鼓县把林业产业高质量发展纳入林长制年度工作重点，着力打通“两山”转换通道，走生态美、产业兴、百姓富的高质量发展之路。</w:t>
      </w:r>
    </w:p>
    <w:p w:rsidR="0009185D" w:rsidRDefault="0009185D" w:rsidP="0009185D">
      <w:pPr>
        <w:ind w:firstLineChars="200" w:firstLine="420"/>
      </w:pPr>
      <w:r>
        <w:rPr>
          <w:rFonts w:hint="eastAsia"/>
        </w:rPr>
        <w:t>推动低产毛竹林培育，推进国家储备林基地建设，促进城乡绿化美化。近</w:t>
      </w:r>
      <w:r>
        <w:t>3</w:t>
      </w:r>
      <w:r>
        <w:t>年，铜鼓县共完成山上造林</w:t>
      </w:r>
      <w:r>
        <w:t>1.4</w:t>
      </w:r>
      <w:r>
        <w:t>万亩、封山育林</w:t>
      </w:r>
      <w:r>
        <w:t>2.65</w:t>
      </w:r>
      <w:r>
        <w:t>万亩、森林抚育补助项目</w:t>
      </w:r>
      <w:r>
        <w:t>4.04</w:t>
      </w:r>
      <w:r>
        <w:t>万亩、退化林修复</w:t>
      </w:r>
      <w:r>
        <w:t>6.71</w:t>
      </w:r>
      <w:r>
        <w:t>万亩，每年完成义务植树尽责率</w:t>
      </w:r>
      <w:r>
        <w:t>100%</w:t>
      </w:r>
      <w:r>
        <w:t>。</w:t>
      </w:r>
    </w:p>
    <w:p w:rsidR="0009185D" w:rsidRDefault="0009185D" w:rsidP="0009185D">
      <w:pPr>
        <w:ind w:firstLineChars="200" w:firstLine="420"/>
      </w:pPr>
      <w:r>
        <w:rPr>
          <w:rFonts w:hint="eastAsia"/>
        </w:rPr>
        <w:t>通过“林下</w:t>
      </w:r>
      <w:r>
        <w:t>+</w:t>
      </w:r>
      <w:r>
        <w:t>食用菌</w:t>
      </w:r>
      <w:r>
        <w:t>”“</w:t>
      </w:r>
      <w:r>
        <w:t>林下</w:t>
      </w:r>
      <w:r>
        <w:t>+</w:t>
      </w:r>
      <w:r>
        <w:t>中药材</w:t>
      </w:r>
      <w:r>
        <w:t>”“</w:t>
      </w:r>
      <w:r>
        <w:t>林下</w:t>
      </w:r>
      <w:r>
        <w:t>+</w:t>
      </w:r>
      <w:r>
        <w:t>养蜂</w:t>
      </w:r>
      <w:r>
        <w:t>”“</w:t>
      </w:r>
      <w:r>
        <w:t>林下</w:t>
      </w:r>
      <w:r>
        <w:t>+</w:t>
      </w:r>
      <w:r>
        <w:t>康养</w:t>
      </w:r>
      <w:r>
        <w:t>”</w:t>
      </w:r>
      <w:r>
        <w:t>模式，带动农民持续增收，助力乡村产业振兴。做强黄精等特色富民产业，全县黄精种植面积</w:t>
      </w:r>
      <w:r>
        <w:t>5</w:t>
      </w:r>
      <w:r>
        <w:t>万亩，引进龙头企业黄精系列食品加工项目，研发了黄精酒、黄精果脯等</w:t>
      </w:r>
      <w:r>
        <w:t>10</w:t>
      </w:r>
      <w:r>
        <w:t>多个产品，年产值近</w:t>
      </w:r>
      <w:r>
        <w:t>2</w:t>
      </w:r>
      <w:r>
        <w:t>亿元。</w:t>
      </w:r>
    </w:p>
    <w:p w:rsidR="0009185D" w:rsidRDefault="0009185D" w:rsidP="0009185D">
      <w:pPr>
        <w:ind w:firstLineChars="200" w:firstLine="420"/>
      </w:pPr>
      <w:r>
        <w:rPr>
          <w:rFonts w:hint="eastAsia"/>
        </w:rPr>
        <w:t>铜鼓将林业碳汇项目开发交易试点纳入县重点工作，组建专班具体落实林业碳汇开发、销售，有序推进碳达峰碳中和。</w:t>
      </w:r>
      <w:r>
        <w:t>2022</w:t>
      </w:r>
      <w:r>
        <w:t>年，铜鼓县与国泰君安证券股份有限公司签订了全省首笔千万元级林业碳汇交易协议。</w:t>
      </w:r>
    </w:p>
    <w:p w:rsidR="0009185D" w:rsidRDefault="0009185D" w:rsidP="00F35D42">
      <w:pPr>
        <w:ind w:firstLine="420"/>
        <w:jc w:val="right"/>
      </w:pPr>
      <w:r w:rsidRPr="00F35D42">
        <w:rPr>
          <w:rFonts w:hint="eastAsia"/>
        </w:rPr>
        <w:t>国家林草局</w:t>
      </w:r>
      <w:r>
        <w:rPr>
          <w:rFonts w:hint="eastAsia"/>
        </w:rPr>
        <w:t>2023-9-5</w:t>
      </w:r>
    </w:p>
    <w:p w:rsidR="0009185D" w:rsidRDefault="0009185D" w:rsidP="00D50A71">
      <w:pPr>
        <w:sectPr w:rsidR="0009185D" w:rsidSect="00D50A71">
          <w:type w:val="continuous"/>
          <w:pgSz w:w="11906" w:h="16838"/>
          <w:pgMar w:top="1644" w:right="1236" w:bottom="1418" w:left="1814" w:header="851" w:footer="907" w:gutter="0"/>
          <w:pgNumType w:start="1"/>
          <w:cols w:space="720"/>
          <w:docGrid w:type="lines" w:linePitch="341" w:charSpace="2373"/>
        </w:sectPr>
      </w:pPr>
    </w:p>
    <w:p w:rsidR="006A3995" w:rsidRDefault="006A3995"/>
    <w:sectPr w:rsidR="006A399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9185D"/>
    <w:rsid w:val="0009185D"/>
    <w:rsid w:val="006A399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9185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9185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229</Words>
  <Characters>1307</Characters>
  <Application>Microsoft Office Word</Application>
  <DocSecurity>0</DocSecurity>
  <Lines>10</Lines>
  <Paragraphs>3</Paragraphs>
  <ScaleCrop>false</ScaleCrop>
  <Company>微软中国</Company>
  <LinksUpToDate>false</LinksUpToDate>
  <CharactersWithSpaces>1533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2023-09-11T11:51:00Z</dcterms:created>
</cp:coreProperties>
</file>