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4563" w:rsidRDefault="00F94563">
      <w:pPr>
        <w:pStyle w:val="1"/>
      </w:pPr>
      <w:r>
        <w:rPr>
          <w:rFonts w:hint="eastAsia"/>
        </w:rPr>
        <w:t>龙里县｜高质量推动水资源管理工作</w:t>
      </w:r>
    </w:p>
    <w:p w:rsidR="00F94563" w:rsidRDefault="00F94563">
      <w:pPr>
        <w:ind w:firstLine="420"/>
        <w:jc w:val="left"/>
      </w:pPr>
      <w:r>
        <w:rPr>
          <w:rFonts w:hint="eastAsia"/>
        </w:rPr>
        <w:t>为贯彻落实习近平总书记“节水优先、空间均衡、系统治理、两手发力”的治水思路，深入落实最严格水资源管理制度，提升水资源监管能力，龙里县围绕“合理分水、管住用水”的目标，通过严格落实水资源保护、强化水资源监管力度、注重水资源保护宣传，使全县水资源管理水平更上一个台阶。</w:t>
      </w:r>
    </w:p>
    <w:p w:rsidR="00F94563" w:rsidRDefault="00F94563">
      <w:pPr>
        <w:ind w:firstLine="420"/>
        <w:jc w:val="left"/>
      </w:pPr>
      <w:r>
        <w:rPr>
          <w:rFonts w:hint="eastAsia"/>
        </w:rPr>
        <w:t>严格落实水资源保护</w:t>
      </w:r>
    </w:p>
    <w:p w:rsidR="00F94563" w:rsidRDefault="00F94563">
      <w:pPr>
        <w:ind w:firstLine="420"/>
        <w:jc w:val="left"/>
      </w:pPr>
      <w:r>
        <w:rPr>
          <w:rFonts w:hint="eastAsia"/>
        </w:rPr>
        <w:t>近年来，龙里县持续加大水资源保护力度，编制完成《龙里县水资源综合规划》《水资源保护规划》，制定《龙里县重要河流生态流量保障实施方案和流域水量分配方案》，提高水资源保护能力；加强城镇生活污水收集处理，严格入河排污口监管。建成城镇生活污水处理厂</w:t>
      </w:r>
      <w:r>
        <w:rPr>
          <w:rFonts w:hint="eastAsia"/>
        </w:rPr>
        <w:t>7</w:t>
      </w:r>
      <w:r>
        <w:rPr>
          <w:rFonts w:hint="eastAsia"/>
        </w:rPr>
        <w:t>座、农村分散式污水处理站</w:t>
      </w:r>
      <w:r>
        <w:rPr>
          <w:rFonts w:hint="eastAsia"/>
        </w:rPr>
        <w:t>52</w:t>
      </w:r>
      <w:r>
        <w:rPr>
          <w:rFonts w:hint="eastAsia"/>
        </w:rPr>
        <w:t>个、污水收集管网</w:t>
      </w:r>
      <w:r>
        <w:rPr>
          <w:rFonts w:hint="eastAsia"/>
        </w:rPr>
        <w:t>170</w:t>
      </w:r>
      <w:r>
        <w:rPr>
          <w:rFonts w:hint="eastAsia"/>
        </w:rPr>
        <w:t>余公里，污水日处理能力达</w:t>
      </w:r>
      <w:r>
        <w:rPr>
          <w:rFonts w:hint="eastAsia"/>
        </w:rPr>
        <w:t>4</w:t>
      </w:r>
      <w:r>
        <w:rPr>
          <w:rFonts w:hint="eastAsia"/>
        </w:rPr>
        <w:t>万吨，城镇污水处理保障能力和污水处理率均达</w:t>
      </w:r>
      <w:r>
        <w:rPr>
          <w:rFonts w:hint="eastAsia"/>
        </w:rPr>
        <w:t>97%</w:t>
      </w:r>
      <w:r>
        <w:rPr>
          <w:rFonts w:hint="eastAsia"/>
        </w:rPr>
        <w:t>以上，全县乡镇以上集中式饮用水水质达标率达</w:t>
      </w:r>
      <w:r>
        <w:rPr>
          <w:rFonts w:hint="eastAsia"/>
        </w:rPr>
        <w:t>100%</w:t>
      </w:r>
      <w:r>
        <w:rPr>
          <w:rFonts w:hint="eastAsia"/>
        </w:rPr>
        <w:t>。</w:t>
      </w:r>
    </w:p>
    <w:p w:rsidR="00F94563" w:rsidRDefault="00F94563">
      <w:pPr>
        <w:ind w:firstLine="420"/>
        <w:jc w:val="left"/>
      </w:pPr>
      <w:r>
        <w:rPr>
          <w:rFonts w:hint="eastAsia"/>
        </w:rPr>
        <w:t>住在贯城河周边的居民许继忠安说：“原来的贯城河，就像小溪沟一样，平均宽度不到</w:t>
      </w:r>
      <w:r>
        <w:rPr>
          <w:rFonts w:hint="eastAsia"/>
        </w:rPr>
        <w:t>3</w:t>
      </w:r>
      <w:r>
        <w:rPr>
          <w:rFonts w:hint="eastAsia"/>
        </w:rPr>
        <w:t>米，窄的地方不到</w:t>
      </w:r>
      <w:r>
        <w:rPr>
          <w:rFonts w:hint="eastAsia"/>
        </w:rPr>
        <w:t>1</w:t>
      </w:r>
      <w:r>
        <w:rPr>
          <w:rFonts w:hint="eastAsia"/>
        </w:rPr>
        <w:t>米，房屋沿河而建，部分河段污水直接排入，形成又黑又臭的黑水沟，臭气熏天，贯城河实施治理变化很大。现在的贯城河作为龙里县城的‘玉带’。两岸绿树、亲水平台、健康步道、人才广场、外滩桥等景观精致美丽，城市水景跃然眼前。”</w:t>
      </w:r>
    </w:p>
    <w:p w:rsidR="00F94563" w:rsidRDefault="00F94563">
      <w:pPr>
        <w:ind w:firstLine="420"/>
        <w:jc w:val="left"/>
      </w:pPr>
      <w:r>
        <w:rPr>
          <w:rFonts w:hint="eastAsia"/>
        </w:rPr>
        <w:t>贯城河的变化是龙里县水资源保护的一个缩影，龙里县以河湖长制为抓手，对接环保部门对辖区内设</w:t>
      </w:r>
      <w:r>
        <w:rPr>
          <w:rFonts w:hint="eastAsia"/>
        </w:rPr>
        <w:t>24</w:t>
      </w:r>
      <w:r>
        <w:rPr>
          <w:rFonts w:hint="eastAsia"/>
        </w:rPr>
        <w:t>条河流</w:t>
      </w:r>
      <w:r>
        <w:rPr>
          <w:rFonts w:hint="eastAsia"/>
        </w:rPr>
        <w:t>28</w:t>
      </w:r>
      <w:r>
        <w:rPr>
          <w:rFonts w:hint="eastAsia"/>
        </w:rPr>
        <w:t>项指标每个季度开展一次监测，实时了解河流水质情况，将水源地保护纳入河湖长“一河一策”目标任务，高位推进水资源保护工作，目前全县河流普遍达到地表水Ⅲ类水质，部分断面能达到地表水Ⅱ类水质。</w:t>
      </w:r>
    </w:p>
    <w:p w:rsidR="00F94563" w:rsidRDefault="00F94563">
      <w:pPr>
        <w:ind w:firstLine="420"/>
        <w:jc w:val="left"/>
      </w:pPr>
      <w:r>
        <w:rPr>
          <w:rFonts w:hint="eastAsia"/>
        </w:rPr>
        <w:t>强化水资源监管力度</w:t>
      </w:r>
    </w:p>
    <w:p w:rsidR="00F94563" w:rsidRDefault="00F94563">
      <w:pPr>
        <w:ind w:firstLine="420"/>
        <w:jc w:val="left"/>
      </w:pPr>
      <w:r>
        <w:rPr>
          <w:rFonts w:hint="eastAsia"/>
        </w:rPr>
        <w:t>“</w:t>
      </w:r>
      <w:r>
        <w:rPr>
          <w:rFonts w:hint="eastAsia"/>
        </w:rPr>
        <w:t>2023</w:t>
      </w:r>
      <w:r>
        <w:rPr>
          <w:rFonts w:hint="eastAsia"/>
        </w:rPr>
        <w:t>年我县将无证取水纳入河湖长巡河内容，实行无证取水排查网格化管理，</w:t>
      </w:r>
      <w:r>
        <w:rPr>
          <w:rFonts w:hint="eastAsia"/>
        </w:rPr>
        <w:t>2023</w:t>
      </w:r>
      <w:r>
        <w:rPr>
          <w:rFonts w:hint="eastAsia"/>
        </w:rPr>
        <w:t>年第一季度通过河长巡河共发现无证取水户</w:t>
      </w:r>
      <w:r>
        <w:rPr>
          <w:rFonts w:hint="eastAsia"/>
        </w:rPr>
        <w:t>2</w:t>
      </w:r>
      <w:r>
        <w:rPr>
          <w:rFonts w:hint="eastAsia"/>
        </w:rPr>
        <w:t>户，现已督促</w:t>
      </w:r>
      <w:r>
        <w:rPr>
          <w:rFonts w:hint="eastAsia"/>
        </w:rPr>
        <w:t>2</w:t>
      </w:r>
      <w:r>
        <w:rPr>
          <w:rFonts w:hint="eastAsia"/>
        </w:rPr>
        <w:t>户用水户完善取水手续。”龙里县水务局河长科负责人介绍道。据悉，龙里县近年来严格执行建设项目水资源论证制度，强化用水计量和用水统计管理，实现取水计量设施安装率和用水台账建立率双</w:t>
      </w:r>
      <w:r>
        <w:rPr>
          <w:rFonts w:hint="eastAsia"/>
        </w:rPr>
        <w:t>100%</w:t>
      </w:r>
      <w:r>
        <w:rPr>
          <w:rFonts w:hint="eastAsia"/>
        </w:rPr>
        <w:t>，强化水资源费征收管理，实现水资源费征收率</w:t>
      </w:r>
      <w:r>
        <w:rPr>
          <w:rFonts w:hint="eastAsia"/>
        </w:rPr>
        <w:t>100%</w:t>
      </w:r>
      <w:r>
        <w:rPr>
          <w:rFonts w:hint="eastAsia"/>
        </w:rPr>
        <w:t>。征收水资源费从</w:t>
      </w:r>
      <w:r>
        <w:rPr>
          <w:rFonts w:hint="eastAsia"/>
        </w:rPr>
        <w:t>2019</w:t>
      </w:r>
      <w:r>
        <w:rPr>
          <w:rFonts w:hint="eastAsia"/>
        </w:rPr>
        <w:t>年的</w:t>
      </w:r>
      <w:r>
        <w:rPr>
          <w:rFonts w:hint="eastAsia"/>
        </w:rPr>
        <w:t>33</w:t>
      </w:r>
      <w:r>
        <w:rPr>
          <w:rFonts w:hint="eastAsia"/>
        </w:rPr>
        <w:t>万元提升到</w:t>
      </w:r>
      <w:r>
        <w:rPr>
          <w:rFonts w:hint="eastAsia"/>
        </w:rPr>
        <w:t>2022</w:t>
      </w:r>
      <w:r>
        <w:rPr>
          <w:rFonts w:hint="eastAsia"/>
        </w:rPr>
        <w:t>年的</w:t>
      </w:r>
      <w:r>
        <w:rPr>
          <w:rFonts w:hint="eastAsia"/>
        </w:rPr>
        <w:t>97</w:t>
      </w:r>
      <w:r>
        <w:rPr>
          <w:rFonts w:hint="eastAsia"/>
        </w:rPr>
        <w:t>万元。</w:t>
      </w:r>
    </w:p>
    <w:p w:rsidR="00F94563" w:rsidRDefault="00F94563">
      <w:pPr>
        <w:ind w:firstLine="420"/>
        <w:jc w:val="left"/>
      </w:pPr>
      <w:r>
        <w:rPr>
          <w:rFonts w:hint="eastAsia"/>
        </w:rPr>
        <w:t>注重水资源保护宣传</w:t>
      </w:r>
    </w:p>
    <w:p w:rsidR="00F94563" w:rsidRDefault="00F94563">
      <w:pPr>
        <w:ind w:firstLine="420"/>
        <w:jc w:val="left"/>
      </w:pPr>
      <w:r>
        <w:rPr>
          <w:rFonts w:hint="eastAsia"/>
        </w:rPr>
        <w:t>“</w:t>
      </w:r>
      <w:r>
        <w:rPr>
          <w:rFonts w:hint="eastAsia"/>
        </w:rPr>
        <w:t>2022</w:t>
      </w:r>
      <w:r>
        <w:rPr>
          <w:rFonts w:hint="eastAsia"/>
        </w:rPr>
        <w:t>年我县遭遇</w:t>
      </w:r>
      <w:r>
        <w:rPr>
          <w:rFonts w:hint="eastAsia"/>
        </w:rPr>
        <w:t>61</w:t>
      </w:r>
      <w:r>
        <w:rPr>
          <w:rFonts w:hint="eastAsia"/>
        </w:rPr>
        <w:t>年一遇的特大干旱危机，</w:t>
      </w:r>
      <w:r>
        <w:rPr>
          <w:rFonts w:hint="eastAsia"/>
        </w:rPr>
        <w:t>2022</w:t>
      </w:r>
      <w:r>
        <w:rPr>
          <w:rFonts w:hint="eastAsia"/>
        </w:rPr>
        <w:t>年</w:t>
      </w:r>
      <w:r>
        <w:rPr>
          <w:rFonts w:hint="eastAsia"/>
        </w:rPr>
        <w:t>7</w:t>
      </w:r>
      <w:r>
        <w:rPr>
          <w:rFonts w:hint="eastAsia"/>
        </w:rPr>
        <w:t>月至汛期结束，全县无有效降雨，这对全县农村饮水安全是个巨大的挑战，但同时也让老百姓清楚地认识到了节约用水的重要性。”龙里县水务局饮水科负责人介绍道。</w:t>
      </w:r>
    </w:p>
    <w:p w:rsidR="00F94563" w:rsidRDefault="00F94563">
      <w:pPr>
        <w:ind w:firstLine="420"/>
        <w:jc w:val="left"/>
      </w:pPr>
      <w:r>
        <w:rPr>
          <w:rFonts w:hint="eastAsia"/>
        </w:rPr>
        <w:t>据了解，龙里县针对受众群体的不同，充分用好“贵州生态日”“节水进校园”“河长入村寨”等宣传阵地，开展节约用水宣传，联合融媒体中心拍摄节约用水宣传片，在校园班会、院坝会等地播放，提高群众节水护水意识。</w:t>
      </w:r>
      <w:r>
        <w:rPr>
          <w:rFonts w:hint="eastAsia"/>
        </w:rPr>
        <w:t>2023</w:t>
      </w:r>
      <w:r>
        <w:rPr>
          <w:rFonts w:hint="eastAsia"/>
        </w:rPr>
        <w:t>年龙里县共开展节水宣传活动</w:t>
      </w:r>
      <w:r>
        <w:rPr>
          <w:rFonts w:hint="eastAsia"/>
        </w:rPr>
        <w:t>47</w:t>
      </w:r>
      <w:r>
        <w:rPr>
          <w:rFonts w:hint="eastAsia"/>
        </w:rPr>
        <w:t>场次，发放宣传资料</w:t>
      </w:r>
      <w:r>
        <w:rPr>
          <w:rFonts w:hint="eastAsia"/>
        </w:rPr>
        <w:t>6000</w:t>
      </w:r>
      <w:r>
        <w:rPr>
          <w:rFonts w:hint="eastAsia"/>
        </w:rPr>
        <w:t>余份。</w:t>
      </w:r>
    </w:p>
    <w:p w:rsidR="00F94563" w:rsidRDefault="00F94563">
      <w:pPr>
        <w:ind w:firstLine="420"/>
        <w:jc w:val="right"/>
      </w:pPr>
      <w:r>
        <w:rPr>
          <w:rFonts w:hint="eastAsia"/>
        </w:rPr>
        <w:t>澎湃新闻</w:t>
      </w:r>
      <w:r>
        <w:rPr>
          <w:rFonts w:hint="eastAsia"/>
        </w:rPr>
        <w:t>2023-08-29</w:t>
      </w:r>
    </w:p>
    <w:p w:rsidR="00F94563" w:rsidRDefault="00F94563" w:rsidP="00630410">
      <w:pPr>
        <w:sectPr w:rsidR="00F94563" w:rsidSect="00630410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262FF3" w:rsidRDefault="00262FF3"/>
    <w:sectPr w:rsidR="00262FF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94563"/>
    <w:rsid w:val="00262FF3"/>
    <w:rsid w:val="00F9456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9456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F9456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173</Words>
  <Characters>990</Characters>
  <Application>Microsoft Office Word</Application>
  <DocSecurity>0</DocSecurity>
  <Lines>8</Lines>
  <Paragraphs>2</Paragraphs>
  <ScaleCrop>false</ScaleCrop>
  <Company>Microsoft</Company>
  <LinksUpToDate>false</LinksUpToDate>
  <CharactersWithSpaces>1161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2023-09-08T10:16:00Z</dcterms:created>
</cp:coreProperties>
</file>