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671" w:rsidRDefault="00062671" w:rsidP="00330CE9">
      <w:pPr>
        <w:pStyle w:val="1"/>
        <w:spacing w:line="245" w:lineRule="auto"/>
      </w:pPr>
      <w:r w:rsidRPr="00330CE9">
        <w:rPr>
          <w:rFonts w:hint="eastAsia"/>
        </w:rPr>
        <w:t>“林长制”呵护绿色生态</w:t>
      </w:r>
    </w:p>
    <w:p w:rsidR="00062671" w:rsidRDefault="00062671" w:rsidP="00062671">
      <w:pPr>
        <w:spacing w:line="245" w:lineRule="auto"/>
        <w:ind w:firstLineChars="200" w:firstLine="420"/>
      </w:pPr>
      <w:r>
        <w:rPr>
          <w:rFonts w:hint="eastAsia"/>
        </w:rPr>
        <w:t>众所周知，全球温室效应日益明显。我国在经济迅速发展的同时，越来越重视生态环境质量，通过政策倾斜、税收优惠、引进技术等手段，鼓励企业技术升级，提倡群众采用低碳生活方式，极大地改善了我国的生态环境，提升了我国绿色能源企业的国际竞争力，呵护绿色生态。其中，典型的是中国电动车行业和风能、太阳能等新能源行业的迅速发展。</w:t>
      </w:r>
    </w:p>
    <w:p w:rsidR="00062671" w:rsidRDefault="00062671" w:rsidP="00062671">
      <w:pPr>
        <w:spacing w:line="245" w:lineRule="auto"/>
        <w:ind w:firstLineChars="200" w:firstLine="420"/>
      </w:pPr>
      <w:r>
        <w:rPr>
          <w:rFonts w:hint="eastAsia"/>
        </w:rPr>
        <w:t>事实上，中国在森林资源管理上有着悠久历史实践经验。早在先秦时期，我国就设置了专门管理国家山林的官职，那就是“山虞”和“林衡”。根据《周礼》的记载，山虞掌山林之政令。山虞是地官的属官，主要职责是制定保护国家山林的法律法规，决策树木栽种、砍伐等问题，林衡受山虞领导。之后各朝各代管理林业的机构主要包括林务官、林务司、林业署等。新中国成立以后，中国的林业发展经历了粗放经营阶段和探索阶段，目前正在朝着精细化管理发展。党的十八大以来，随着绿水青山就是金山银山理念深入人心，全国各地积极开展对林业治理体系现代化的探索和实践。党的十九届五中全会明确提出要“推行林长制”。</w:t>
      </w:r>
      <w:r>
        <w:t>2020</w:t>
      </w:r>
      <w:r>
        <w:t>年</w:t>
      </w:r>
      <w:r>
        <w:t>11</w:t>
      </w:r>
      <w:r>
        <w:t>月中央全面深化改革委员会第十六次会议审议通过，</w:t>
      </w:r>
      <w:r>
        <w:t>2021</w:t>
      </w:r>
      <w:r>
        <w:t>年</w:t>
      </w:r>
      <w:r>
        <w:t>1</w:t>
      </w:r>
      <w:r>
        <w:t>月</w:t>
      </w:r>
      <w:r>
        <w:t>12</w:t>
      </w:r>
      <w:r>
        <w:t>日颁布实施的《关于全面推行林长制的意见》推动了林长制实体化运行。</w:t>
      </w:r>
    </w:p>
    <w:p w:rsidR="00062671" w:rsidRDefault="00062671" w:rsidP="00062671">
      <w:pPr>
        <w:spacing w:line="245" w:lineRule="auto"/>
        <w:ind w:firstLineChars="200" w:firstLine="420"/>
      </w:pPr>
      <w:r>
        <w:rPr>
          <w:rFonts w:hint="eastAsia"/>
        </w:rPr>
        <w:t>林长制作为一项具有独创性的政策和治理机制，展现出了我国在森林管理和生态保护领域的创新能力，有着鲜明的中国特色。</w:t>
      </w:r>
    </w:p>
    <w:p w:rsidR="00062671" w:rsidRDefault="00062671" w:rsidP="00062671">
      <w:pPr>
        <w:spacing w:line="245" w:lineRule="auto"/>
        <w:ind w:firstLineChars="200" w:firstLine="420"/>
      </w:pPr>
      <w:r>
        <w:rPr>
          <w:rFonts w:hint="eastAsia"/>
        </w:rPr>
        <w:t>一、长期管理和永续利用。以公有制为基础的社会主义市场经济更加注重公众利益，因此</w:t>
      </w:r>
      <w:r>
        <w:t>,</w:t>
      </w:r>
      <w:r>
        <w:t>林长制强调长期管理和永续利用。林长制度的实施不仅注重当代的森林保护和资源利用，也重视未来的生态安全和林业经济的可持续发展。按照属地管理、分级负责的原则，建立省、市、县、乡、村五级林长体系，在实践和探索中，内部协作机制不断健全。党政领导双林长制度，绿色低碳的生活方式理念，林业产业的融合发展，人民生活水平的不断提高，推进了森林资源的可持续经营和利用。</w:t>
      </w:r>
    </w:p>
    <w:p w:rsidR="00062671" w:rsidRDefault="00062671" w:rsidP="00062671">
      <w:pPr>
        <w:spacing w:line="245" w:lineRule="auto"/>
        <w:ind w:firstLineChars="200" w:firstLine="420"/>
      </w:pPr>
      <w:r>
        <w:rPr>
          <w:rFonts w:hint="eastAsia"/>
        </w:rPr>
        <w:t>二、政府主导和社会参与。我国林长制始终坚持政府主导，鼓励企业、社会团体和公众的积极参与，希望以林长制实现林长治。林业部门针对自身及成员单位制定了考核机制，最大限度地发挥了政府有关部门的积极性，</w:t>
      </w:r>
      <w:r>
        <w:t>KPI</w:t>
      </w:r>
      <w:r>
        <w:t>（关键考核指标）的普及让相关人员对林长制的推行有了不可推卸的责任和义务，林长巡林奠定了林业工作的纠错改错机制。在社会参与方面，通过宣传教育，设定发现火灾奖励机制、制定地方性法规等多种方式，建立健全了多方合作和参与的机制，不仅提高了生态资源管理效率，还增强了公众对森林保护的责任感和参与意识，提升了民众的幸福感和获得</w:t>
      </w:r>
      <w:r>
        <w:rPr>
          <w:rFonts w:hint="eastAsia"/>
        </w:rPr>
        <w:t>感。比如，永州市林业局开展的志愿林长活动，极大地调动了社会志愿者的积极参与，取得了明显成效。</w:t>
      </w:r>
    </w:p>
    <w:p w:rsidR="00062671" w:rsidRDefault="00062671" w:rsidP="00062671">
      <w:pPr>
        <w:spacing w:line="245" w:lineRule="auto"/>
        <w:ind w:firstLineChars="200" w:firstLine="420"/>
      </w:pPr>
      <w:r>
        <w:rPr>
          <w:rFonts w:hint="eastAsia"/>
        </w:rPr>
        <w:t>三、国际合作与经验分享。林长制推行以来，我国在林业资源管理方面取得了长足的进步。我国林长制在实际工作中积累不少的经验，特别是在森林火灾防控、病虫害治理方面处于世界领先水平。无人机的使用、巡护系统的升级，让我国林长制工作与高科技越走越近，成为新时代林业治理现代化的一个亮点。同时，本着互利共赢的原则，我国通过国际合作和经验分享，一方面积极学习国外森林资源管理的先进经验和技术。另一方面，通过参加国际会议、合作研究、提供援助等形式，积极促进了全球森林资源的管理和保护。我国在资源管理、制度建设、林业科技、生态修复等方面的经验和技术也为其他国家提供了借鉴和学习的机会，加强了国际合作与交流，提升了全球生态文明建设的水平。</w:t>
      </w:r>
    </w:p>
    <w:p w:rsidR="00062671" w:rsidRDefault="00062671" w:rsidP="00062671">
      <w:pPr>
        <w:spacing w:line="245" w:lineRule="auto"/>
        <w:ind w:firstLineChars="200" w:firstLine="420"/>
      </w:pPr>
      <w:r>
        <w:rPr>
          <w:rFonts w:hint="eastAsia"/>
        </w:rPr>
        <w:t>综上所述，我国林长制的实施展示了国际担当，体现了社会主义制度的优越性。我国林长制实现了对世界生态环境保护的承诺，为全球生态文明建设作出了积极贡献。我国正在以实际行动与各国携手合作，共同构建人类命运共同体，为建设美丽地球贡献自己的智慧。</w:t>
      </w:r>
    </w:p>
    <w:p w:rsidR="00062671" w:rsidRPr="00330CE9" w:rsidRDefault="00062671" w:rsidP="00330CE9">
      <w:pPr>
        <w:spacing w:line="245" w:lineRule="auto"/>
        <w:jc w:val="right"/>
      </w:pPr>
      <w:r w:rsidRPr="00330CE9">
        <w:rPr>
          <w:rFonts w:hint="eastAsia"/>
        </w:rPr>
        <w:t>永州新闻网</w:t>
      </w:r>
      <w:r>
        <w:rPr>
          <w:rFonts w:hint="eastAsia"/>
        </w:rPr>
        <w:t>2023-8-30</w:t>
      </w:r>
    </w:p>
    <w:p w:rsidR="00062671" w:rsidRDefault="00062671" w:rsidP="00BC2514">
      <w:pPr>
        <w:sectPr w:rsidR="00062671" w:rsidSect="00BC2514">
          <w:type w:val="continuous"/>
          <w:pgSz w:w="11906" w:h="16838"/>
          <w:pgMar w:top="1644" w:right="1236" w:bottom="1418" w:left="1814" w:header="851" w:footer="907" w:gutter="0"/>
          <w:pgNumType w:start="1"/>
          <w:cols w:space="720"/>
          <w:docGrid w:type="lines" w:linePitch="341" w:charSpace="2373"/>
        </w:sectPr>
      </w:pPr>
    </w:p>
    <w:p w:rsidR="001464B8" w:rsidRDefault="001464B8"/>
    <w:sectPr w:rsidR="001464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671"/>
    <w:rsid w:val="00062671"/>
    <w:rsid w:val="001464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26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26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1307</Characters>
  <Application>Microsoft Office Word</Application>
  <DocSecurity>0</DocSecurity>
  <Lines>10</Lines>
  <Paragraphs>3</Paragraphs>
  <ScaleCrop>false</ScaleCrop>
  <Company>Microsoft</Company>
  <LinksUpToDate>false</LinksUpToDate>
  <CharactersWithSpaces>1533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2023-09-05T10:02:00Z</dcterms:created>
</cp:coreProperties>
</file>