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399C" w:rsidRDefault="001C399C" w:rsidP="00A65B51">
      <w:pPr>
        <w:pStyle w:val="1"/>
      </w:pPr>
      <w:r>
        <w:rPr>
          <w:rFonts w:hint="eastAsia"/>
        </w:rPr>
        <w:t>鼓楼区：</w:t>
      </w:r>
      <w:r w:rsidRPr="00A65B51">
        <w:rPr>
          <w:rFonts w:hint="eastAsia"/>
        </w:rPr>
        <w:t>打造“政务公开</w:t>
      </w:r>
      <w:r w:rsidRPr="00A65B51">
        <w:t>+</w:t>
      </w:r>
      <w:r w:rsidRPr="00A65B51">
        <w:t>”</w:t>
      </w:r>
      <w:r w:rsidRPr="00A65B51">
        <w:t>模式 助推</w:t>
      </w:r>
      <w:r w:rsidRPr="00A65B51">
        <w:t>“</w:t>
      </w:r>
      <w:r w:rsidRPr="00A65B51">
        <w:t>数字政府门户</w:t>
      </w:r>
      <w:r w:rsidRPr="00A65B51">
        <w:t>”</w:t>
      </w:r>
      <w:r w:rsidRPr="00A65B51">
        <w:t>高质量发展</w:t>
      </w:r>
    </w:p>
    <w:p w:rsidR="001C399C" w:rsidRDefault="001C399C" w:rsidP="001C399C">
      <w:pPr>
        <w:ind w:firstLineChars="200" w:firstLine="420"/>
      </w:pPr>
      <w:r>
        <w:rPr>
          <w:rFonts w:hint="eastAsia"/>
        </w:rPr>
        <w:t>近年来，鼓楼区深入贯彻落实习近平总书记关于网络强国的重要思想和数字中国建设的重要论述，坚持跳出福建看鼓楼，对标全国一流找位次，积极学习借鉴先进地区经验做法，发挥“数字鼓楼”先发优势，深化国家智能社会治理实验综合基地建设，以数字化牵引政务公开工作，拓展推广“政务公开</w:t>
      </w:r>
      <w:r>
        <w:t>+”</w:t>
      </w:r>
      <w:r>
        <w:t>模式应用场景，努力打通服务群众</w:t>
      </w:r>
      <w:r>
        <w:t>“</w:t>
      </w:r>
      <w:r>
        <w:t>最后一米</w:t>
      </w:r>
      <w:r>
        <w:t>”</w:t>
      </w:r>
      <w:r>
        <w:t>，推动鼓楼区</w:t>
      </w:r>
      <w:r>
        <w:t>“</w:t>
      </w:r>
      <w:r>
        <w:t>数字政府门户</w:t>
      </w:r>
      <w:r>
        <w:t>”</w:t>
      </w:r>
      <w:r>
        <w:t>服务高质量发展，全力打造现代化国际城市</w:t>
      </w:r>
      <w:r>
        <w:t>“</w:t>
      </w:r>
      <w:r>
        <w:t>最美窗口</w:t>
      </w:r>
      <w:r>
        <w:t>”</w:t>
      </w:r>
      <w:r>
        <w:t>。</w:t>
      </w:r>
    </w:p>
    <w:p w:rsidR="001C399C" w:rsidRDefault="001C399C" w:rsidP="001C399C">
      <w:pPr>
        <w:ind w:firstLineChars="200" w:firstLine="420"/>
      </w:pPr>
      <w:r>
        <w:rPr>
          <w:rFonts w:hint="eastAsia"/>
        </w:rPr>
        <w:t>一、坚持上下协同，四级联动一体推进。一方面，健全工作机制。坚持以制度建设引领，构建区、部门、街镇、社区四级联动机制，自上而下，层层推进。区政府主要领导、分管领导亲自部署推进“数字政府门户”建设，定期召开专题会研究协调推进具体工作。另一方面，层层夯实责任。由区政府办牵头，相关领域涉及的部门至少确定</w:t>
      </w:r>
      <w:r>
        <w:t>1</w:t>
      </w:r>
      <w:r>
        <w:t>名专职人员，专门负责本单位日常的政府网站与政务新媒体工作。各街镇至少配备</w:t>
      </w:r>
      <w:r>
        <w:t>1-2</w:t>
      </w:r>
      <w:r>
        <w:t>名工作人员，统筹开展辖区运维保障等工作，安排专人在便民服务大厅线下专区提供办事引导、讲解、答复等服务，并积极指导社区做好便民服务和社</w:t>
      </w:r>
      <w:r>
        <w:rPr>
          <w:rFonts w:hint="eastAsia"/>
        </w:rPr>
        <w:t>区居务公开工作。</w:t>
      </w:r>
    </w:p>
    <w:p w:rsidR="001C399C" w:rsidRDefault="001C399C" w:rsidP="001C399C">
      <w:pPr>
        <w:ind w:firstLineChars="200" w:firstLine="420"/>
      </w:pPr>
      <w:r>
        <w:rPr>
          <w:rFonts w:hint="eastAsia"/>
        </w:rPr>
        <w:t>二、坚持多元融合，线上线下同步并行。一是融合应用提质增效。区政府门户网站围绕教育、社保、住房、交通、就业创业、医疗健康等</w:t>
      </w:r>
      <w:r>
        <w:t>10</w:t>
      </w:r>
      <w:r>
        <w:t>项民生领域，融合提供新闻动态、政策通知、办事服务、查询服务、标准规范、互动知识库等各类信息资源并形成专题栏目，通过挖掘网站资讯、互动数据，推出文体旅活动日历、便民服务政务地图等近</w:t>
      </w:r>
      <w:r>
        <w:t>20</w:t>
      </w:r>
      <w:r>
        <w:t>项数据应用服务，为群众提供沉浸式、情景式服务。二是规范线上建设。围绕全区重点工作，按照统一标准开设</w:t>
      </w:r>
      <w:r>
        <w:t>“</w:t>
      </w:r>
      <w:r>
        <w:t>市场规则标准和监管执法</w:t>
      </w:r>
      <w:r>
        <w:t>”“</w:t>
      </w:r>
      <w:r>
        <w:t>稳增长稳市场主体保就业防风险</w:t>
      </w:r>
      <w:r>
        <w:t>”“</w:t>
      </w:r>
      <w:r>
        <w:t>重点项目建设</w:t>
      </w:r>
      <w:r>
        <w:t>”</w:t>
      </w:r>
      <w:r>
        <w:t>等专题专栏，</w:t>
      </w:r>
      <w:r>
        <w:t>2022</w:t>
      </w:r>
      <w:r>
        <w:t>年累计发布</w:t>
      </w:r>
      <w:r>
        <w:rPr>
          <w:rFonts w:hint="eastAsia"/>
        </w:rPr>
        <w:t>政务信息</w:t>
      </w:r>
      <w:r>
        <w:t>12872</w:t>
      </w:r>
      <w:r>
        <w:t>篇。开设基层政务公开</w:t>
      </w:r>
      <w:r>
        <w:t>“</w:t>
      </w:r>
      <w:r>
        <w:t>两化</w:t>
      </w:r>
      <w:r>
        <w:t>”</w:t>
      </w:r>
      <w:r>
        <w:t>专题，推进街镇编制本级政务公开事项标准目录。三是升级线下专区。选取区行政服务中心和东街街道（含军门社区）作为线下服务专区建设的试点单位，制定</w:t>
      </w:r>
      <w:r>
        <w:t>“</w:t>
      </w:r>
      <w:r>
        <w:t>五统一</w:t>
      </w:r>
      <w:r>
        <w:t>”</w:t>
      </w:r>
      <w:r>
        <w:t>（统一标识、统一设备、统一资料、统一功能、统一管理）建设标准，展示政务公开二维码矩阵，配备电子智能屏便于群众自助查询政务公开信息，提供政府信息查询、信息公开申请、办事咨询答复等各项服务，营造良好氛围。</w:t>
      </w:r>
    </w:p>
    <w:p w:rsidR="001C399C" w:rsidRDefault="001C399C" w:rsidP="001C399C">
      <w:pPr>
        <w:ind w:firstLineChars="200" w:firstLine="420"/>
      </w:pPr>
      <w:r>
        <w:t>三、坚持创新驱动，互联互通多位一体。一是提升政府网站凸显智慧办。持续探索政务公开的可读性、便捷性、亲民性，在省市平台集约化建设后，实现一号登陆省市区平台，增加适老版块，集在线办事、在线咨询、在线交流、在线预约、在线查询等多功能于一体，形成政府网站从政务线上化走向服务线上化。二是实现线下专区自助办。公开全区</w:t>
      </w:r>
      <w:r>
        <w:t>116</w:t>
      </w:r>
      <w:r>
        <w:t>项便民服务事项清单，链接福建省网上办事大厅平台，拓展自助服务，精简办事程序，减少办事环节，缩短办理时限。将</w:t>
      </w:r>
      <w:r>
        <w:t>36</w:t>
      </w:r>
      <w:r>
        <w:t>项高频事项制作为</w:t>
      </w:r>
      <w:r>
        <w:t>“</w:t>
      </w:r>
      <w:r>
        <w:t>办事二维码</w:t>
      </w:r>
      <w:r>
        <w:t>”</w:t>
      </w:r>
      <w:r>
        <w:t>，办事群众只要</w:t>
      </w:r>
      <w:r>
        <w:t>“</w:t>
      </w:r>
      <w:r>
        <w:t>扫一扫</w:t>
      </w:r>
      <w:r>
        <w:t>”</w:t>
      </w:r>
      <w:r>
        <w:t>办理事项就</w:t>
      </w:r>
      <w:r>
        <w:t>“</w:t>
      </w:r>
      <w:r>
        <w:t>明白了</w:t>
      </w:r>
      <w:r>
        <w:t>”</w:t>
      </w:r>
      <w:r>
        <w:t>。三是开</w:t>
      </w:r>
      <w:r>
        <w:rPr>
          <w:rFonts w:hint="eastAsia"/>
        </w:rPr>
        <w:t>创政务新媒体掌上办。创新“政务公开</w:t>
      </w:r>
      <w:r>
        <w:t>+</w:t>
      </w:r>
      <w:r>
        <w:t>公众号</w:t>
      </w:r>
      <w:r>
        <w:t>”</w:t>
      </w:r>
      <w:r>
        <w:t>模式，共开设</w:t>
      </w:r>
      <w:r>
        <w:t>“</w:t>
      </w:r>
      <w:r>
        <w:t>鼓楼社区幸福通</w:t>
      </w:r>
      <w:r>
        <w:t>”“</w:t>
      </w:r>
      <w:r>
        <w:t>鼓楼教育</w:t>
      </w:r>
      <w:r>
        <w:t>”</w:t>
      </w:r>
      <w:r>
        <w:t>等相关公众号</w:t>
      </w:r>
      <w:r>
        <w:t>19</w:t>
      </w:r>
      <w:r>
        <w:t>个。依托已实名认证达</w:t>
      </w:r>
      <w:r>
        <w:t>34</w:t>
      </w:r>
      <w:r>
        <w:t>万人的</w:t>
      </w:r>
      <w:r>
        <w:t>“</w:t>
      </w:r>
      <w:r>
        <w:t>鼓楼社区幸福通</w:t>
      </w:r>
      <w:r>
        <w:t>”</w:t>
      </w:r>
      <w:r>
        <w:t>公众号，开启居民与社区的数字化互动新模式，实现一站式便民服务、社区宣传、互动交流等功能。</w:t>
      </w:r>
    </w:p>
    <w:p w:rsidR="001C399C" w:rsidRDefault="001C399C" w:rsidP="001C399C">
      <w:pPr>
        <w:ind w:firstLineChars="200" w:firstLine="420"/>
      </w:pPr>
      <w:r>
        <w:rPr>
          <w:rFonts w:hint="eastAsia"/>
        </w:rPr>
        <w:t>下一步，鼓楼区将根据省、市相关要求，全面对标国内先进，不断学习借鉴先进经验做法，努力探索“数字政府门户”新做法、新模式、新经验，全面提升全区政务服务和便民服务水平，持续推动政府网站与政务新媒体的高质量发展，努力打造“鼓楼样板”。</w:t>
      </w:r>
    </w:p>
    <w:p w:rsidR="001C399C" w:rsidRDefault="001C399C" w:rsidP="00A65B51">
      <w:pPr>
        <w:ind w:firstLine="420"/>
        <w:jc w:val="right"/>
      </w:pPr>
      <w:r w:rsidRPr="00A65B51">
        <w:rPr>
          <w:rFonts w:hint="eastAsia"/>
        </w:rPr>
        <w:t>鼓楼区政府办</w:t>
      </w:r>
      <w:r>
        <w:rPr>
          <w:rFonts w:hint="eastAsia"/>
        </w:rPr>
        <w:t>2023-8-31</w:t>
      </w:r>
    </w:p>
    <w:p w:rsidR="001C399C" w:rsidRDefault="001C399C" w:rsidP="003D3E4C">
      <w:pPr>
        <w:sectPr w:rsidR="001C399C" w:rsidSect="003D3E4C">
          <w:type w:val="continuous"/>
          <w:pgSz w:w="11906" w:h="16838"/>
          <w:pgMar w:top="1644" w:right="1236" w:bottom="1418" w:left="1814" w:header="851" w:footer="907" w:gutter="0"/>
          <w:pgNumType w:start="1"/>
          <w:cols w:space="720"/>
          <w:docGrid w:type="lines" w:linePitch="341" w:charSpace="2373"/>
        </w:sectPr>
      </w:pPr>
    </w:p>
    <w:p w:rsidR="00AA7795" w:rsidRDefault="00AA7795"/>
    <w:sectPr w:rsidR="00AA77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399C"/>
    <w:rsid w:val="001C399C"/>
    <w:rsid w:val="00AA77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39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C39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1233</Characters>
  <Application>Microsoft Office Word</Application>
  <DocSecurity>0</DocSecurity>
  <Lines>10</Lines>
  <Paragraphs>2</Paragraphs>
  <ScaleCrop>false</ScaleCrop>
  <Company>Microsoft</Company>
  <LinksUpToDate>false</LinksUpToDate>
  <CharactersWithSpaces>1447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2023-09-06T11:50:00Z</dcterms:created>
</cp:coreProperties>
</file>