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1F" w:rsidRDefault="0082701F" w:rsidP="00982C55">
      <w:pPr>
        <w:pStyle w:val="1"/>
      </w:pPr>
      <w:r>
        <w:rPr>
          <w:rFonts w:hint="eastAsia"/>
        </w:rPr>
        <w:t>北京市</w:t>
      </w:r>
      <w:r w:rsidRPr="00982C55">
        <w:rPr>
          <w:rFonts w:hint="eastAsia"/>
        </w:rPr>
        <w:t>海淀区上半年集体经济总收入达</w:t>
      </w:r>
      <w:r w:rsidRPr="00982C55">
        <w:t>58.4亿元</w:t>
      </w:r>
    </w:p>
    <w:p w:rsidR="0082701F" w:rsidRDefault="0082701F" w:rsidP="00982C55">
      <w:r>
        <w:rPr>
          <w:rFonts w:hint="eastAsia"/>
        </w:rPr>
        <w:t xml:space="preserve">　　截至今年</w:t>
      </w:r>
      <w:r>
        <w:t>6</w:t>
      </w:r>
      <w:r>
        <w:t>月底，海淀区农村集体经济总资产</w:t>
      </w:r>
      <w:r>
        <w:t>2268.3</w:t>
      </w:r>
      <w:r>
        <w:t>亿元，同比增长</w:t>
      </w:r>
      <w:r>
        <w:t>5.4%</w:t>
      </w:r>
      <w:r>
        <w:t>；上半年集体经济总收入达</w:t>
      </w:r>
      <w:r>
        <w:t>58.4</w:t>
      </w:r>
      <w:r>
        <w:t>亿元，同比增长</w:t>
      </w:r>
      <w:r>
        <w:t>7.2%</w:t>
      </w:r>
      <w:r>
        <w:t>。这份亮眼的成绩单，海淀区是如何做到的呢？让我们一起去探寻海淀集体经济发展秘决。</w:t>
      </w:r>
      <w:r>
        <w:t xml:space="preserve"> </w:t>
      </w:r>
    </w:p>
    <w:p w:rsidR="0082701F" w:rsidRDefault="0082701F" w:rsidP="00982C55">
      <w:r>
        <w:rPr>
          <w:rFonts w:hint="eastAsia"/>
        </w:rPr>
        <w:t xml:space="preserve">　　农村产权制度改革</w:t>
      </w:r>
      <w:r>
        <w:t xml:space="preserve"> </w:t>
      </w:r>
      <w:r>
        <w:t>激发发展活力</w:t>
      </w:r>
      <w:r>
        <w:t xml:space="preserve"> </w:t>
      </w:r>
    </w:p>
    <w:p w:rsidR="0082701F" w:rsidRDefault="0082701F" w:rsidP="00982C55">
      <w:r>
        <w:rPr>
          <w:rFonts w:hint="eastAsia"/>
        </w:rPr>
        <w:t xml:space="preserve">　　一个家，一个村，一个组织，谋求发展之路，首先要了解自己的家底，理顺权属关系，才能更好地布局怎样去做。</w:t>
      </w:r>
      <w:r>
        <w:t xml:space="preserve"> </w:t>
      </w:r>
    </w:p>
    <w:p w:rsidR="0082701F" w:rsidRDefault="0082701F" w:rsidP="00982C55">
      <w:r>
        <w:rPr>
          <w:rFonts w:hint="eastAsia"/>
        </w:rPr>
        <w:t xml:space="preserve">　　记者从区农经站了解到，海淀区从</w:t>
      </w:r>
      <w:r>
        <w:t>2002</w:t>
      </w:r>
      <w:r>
        <w:t>年在原玉渊潭乡等地启动改革试点，历时</w:t>
      </w:r>
      <w:r>
        <w:t>18</w:t>
      </w:r>
      <w:r>
        <w:t>年，到</w:t>
      </w:r>
      <w:r>
        <w:t>2020</w:t>
      </w:r>
      <w:r>
        <w:t>年全面完成镇村两级农村集体产权制度改革。主要有三种改革模式：一是原玉渊潭乡和四季青镇的</w:t>
      </w:r>
      <w:r>
        <w:t>“</w:t>
      </w:r>
      <w:r>
        <w:t>一级所有</w:t>
      </w:r>
      <w:r>
        <w:t>”</w:t>
      </w:r>
      <w:r>
        <w:t>模式。集体资产直接量化到个人，只改建成立一个镇级股份经济合作社。二是东升镇、海淀镇的</w:t>
      </w:r>
      <w:r>
        <w:t>“</w:t>
      </w:r>
      <w:r>
        <w:t>镇持村股</w:t>
      </w:r>
      <w:r>
        <w:t>”</w:t>
      </w:r>
      <w:r>
        <w:t>模式，各村集体股由镇级集体经济组织持有。即以各村为改革单位，将村级经济合作社分别改建为股份经济合作社，各村分别设置集体股和社员个人股，集体股由镇级经济合作社总社持有。总社不再开展具体经营业务，主要负责处理历史遗留问题。三是</w:t>
      </w:r>
      <w:r>
        <w:rPr>
          <w:rFonts w:hint="eastAsia"/>
        </w:rPr>
        <w:t>北部四镇的“村持镇股”模式。镇级不设个人股，各村是镇级集体经济组织的团体股东。村级层面将村级经济合作社改建为股份经济合作社。</w:t>
      </w:r>
      <w:r>
        <w:t xml:space="preserve"> </w:t>
      </w:r>
    </w:p>
    <w:p w:rsidR="0082701F" w:rsidRDefault="0082701F" w:rsidP="00982C55">
      <w:r>
        <w:rPr>
          <w:rFonts w:hint="eastAsia"/>
        </w:rPr>
        <w:t xml:space="preserve">　　通过改革，海淀区成立了</w:t>
      </w:r>
      <w:r>
        <w:t>86</w:t>
      </w:r>
      <w:r>
        <w:t>家股份经济合作社，全部完成登记赋码并获得特别法人地位，确认个人股东</w:t>
      </w:r>
      <w:r>
        <w:t>9.5</w:t>
      </w:r>
      <w:r>
        <w:t>万人，集体股东和团体股东</w:t>
      </w:r>
      <w:r>
        <w:t>150</w:t>
      </w:r>
      <w:r>
        <w:t>个，股本总额</w:t>
      </w:r>
      <w:r>
        <w:t>124</w:t>
      </w:r>
      <w:r>
        <w:t>亿元。通过因地制宜设置股权结构，明晰了镇与村、村与村、村与户之间的利益平衡机制，成员的占有权、经营收益权得到了充分体现与落实，农村发展新动能得到有效激发，集体经济规模不断发展壮大，连续多年位居全市前列。</w:t>
      </w:r>
      <w:r>
        <w:t xml:space="preserve"> </w:t>
      </w:r>
    </w:p>
    <w:p w:rsidR="0082701F" w:rsidRDefault="0082701F" w:rsidP="00982C55">
      <w:r>
        <w:rPr>
          <w:rFonts w:hint="eastAsia"/>
        </w:rPr>
        <w:t xml:space="preserve">　　聚合力打造集体产业园区拓宽发展“增长极”</w:t>
      </w:r>
      <w:r>
        <w:t xml:space="preserve"> </w:t>
      </w:r>
    </w:p>
    <w:p w:rsidR="0082701F" w:rsidRDefault="0082701F" w:rsidP="00982C55">
      <w:r>
        <w:rPr>
          <w:rFonts w:hint="eastAsia"/>
        </w:rPr>
        <w:t xml:space="preserve">　　长期以来，海淀区各级集体经济组织积极融入中关村科学城建设发展，按照区级支持、镇级统筹、公司运营、村集体受益的方式，遵循自主投资、自主建设、自主经营的模式打造集体产业园区，大力推进集体产业转型升级，农村集体经济进入新的发展阶段。</w:t>
      </w:r>
      <w:r>
        <w:t xml:space="preserve"> </w:t>
      </w:r>
    </w:p>
    <w:p w:rsidR="0082701F" w:rsidRDefault="0082701F" w:rsidP="00982C55">
      <w:r>
        <w:rPr>
          <w:rFonts w:hint="eastAsia"/>
        </w:rPr>
        <w:t xml:space="preserve">　　东升镇充分发挥“一园示范、一街引领”（一园指中关村东升科技园，一街指中关村智造大街）作用，开创并实践“东升模式”，全面打造</w:t>
      </w:r>
      <w:r>
        <w:t>11</w:t>
      </w:r>
      <w:r>
        <w:t>个高精尖产业园区（包含中关村东升科技园</w:t>
      </w:r>
      <w:r>
        <w:t>·</w:t>
      </w:r>
      <w:r>
        <w:t>北领地、中关村东升国际科学园、奥北科技园、枫烨园、永泰园、学院园、中关村智造大街、京玺文化创意创新园、中关村华侨创新产业园、西三旗文化科技园、东升培黎教育科技园），成为农村集体经济发展高科技产业的标杆。</w:t>
      </w:r>
      <w:r>
        <w:t xml:space="preserve"> </w:t>
      </w:r>
    </w:p>
    <w:p w:rsidR="0082701F" w:rsidRDefault="0082701F" w:rsidP="00982C55">
      <w:r>
        <w:rPr>
          <w:rFonts w:hint="eastAsia"/>
        </w:rPr>
        <w:t xml:space="preserve">　　玉渊潭股份经济合作社聚焦总部经济、科技创新、高端商务，深耕酒店、物业、置业三大板块，有效发挥支撑区域创新发展的城市功能，建成</w:t>
      </w:r>
      <w:r>
        <w:t>6</w:t>
      </w:r>
      <w:r>
        <w:t>个集体产业园区及重点项目：玉渊潭定慧文化科技融合产业园、中关村互联网文化创意产业园、玉渊潭科技创新中心、裕惠大厦、西南华邑酒店写字楼、玉渊潭科技商务中心。</w:t>
      </w:r>
      <w:r>
        <w:t xml:space="preserve"> </w:t>
      </w:r>
    </w:p>
    <w:p w:rsidR="0082701F" w:rsidRDefault="0082701F" w:rsidP="00982C55">
      <w:r>
        <w:rPr>
          <w:rFonts w:hint="eastAsia"/>
        </w:rPr>
        <w:t xml:space="preserve">　　四季青镇借势北京市“一道绿隔”地区建设，建成</w:t>
      </w:r>
      <w:r>
        <w:t>8</w:t>
      </w:r>
      <w:r>
        <w:t>个集体产业园区：中关村科学城四季科创中心、四季慧谷国家网络安全产业园、四季慧谷数字科技产业园、益园高新技术超融合园区、宝蓝金园网络安全服务产业园、中关村机器人产业创新中心、京香广场商务园、青东商务区，涉及网络安全、生物医药、军民融合、机器人等领域。</w:t>
      </w:r>
      <w:r>
        <w:t xml:space="preserve"> </w:t>
      </w:r>
    </w:p>
    <w:p w:rsidR="0082701F" w:rsidRDefault="0082701F" w:rsidP="00982C55">
      <w:r>
        <w:rPr>
          <w:rFonts w:hint="eastAsia"/>
        </w:rPr>
        <w:t xml:space="preserve">　　海淀镇地处“三山五园”核心区域，致力打造水磨地区集体产业项目和树村高精尖信息产业园。</w:t>
      </w:r>
      <w:r>
        <w:t xml:space="preserve"> </w:t>
      </w:r>
    </w:p>
    <w:p w:rsidR="0082701F" w:rsidRDefault="0082701F" w:rsidP="00982C55">
      <w:r>
        <w:rPr>
          <w:rFonts w:hint="eastAsia"/>
        </w:rPr>
        <w:t xml:space="preserve">　　海淀区北部四镇“一镇一园”建设也取得实质性进展。中关村温泉科技园一期完全建成并投入运营，温泉科技园二期、温泉科技园三期、西北旺科技园一期、北京协同创新园、国际医谷等集体产业项目正在全力推进中。</w:t>
      </w:r>
      <w:r>
        <w:t xml:space="preserve"> </w:t>
      </w:r>
    </w:p>
    <w:p w:rsidR="0082701F" w:rsidRDefault="0082701F" w:rsidP="00982C55">
      <w:r>
        <w:rPr>
          <w:rFonts w:hint="eastAsia"/>
        </w:rPr>
        <w:t xml:space="preserve">　　截至</w:t>
      </w:r>
      <w:r>
        <w:t>2023</w:t>
      </w:r>
      <w:r>
        <w:t>年</w:t>
      </w:r>
      <w:r>
        <w:t>6</w:t>
      </w:r>
      <w:r>
        <w:t>底，各镇及玉渊潭股份经济合作社已建成产业园区建筑面积</w:t>
      </w:r>
      <w:r>
        <w:t>500</w:t>
      </w:r>
      <w:r>
        <w:t>余万平方米；入驻企业</w:t>
      </w:r>
      <w:r>
        <w:t>4600</w:t>
      </w:r>
      <w:r>
        <w:t>余家，其中独角兽企业</w:t>
      </w:r>
      <w:r>
        <w:t>11</w:t>
      </w:r>
      <w:r>
        <w:t>家，上市企业</w:t>
      </w:r>
      <w:r>
        <w:t>60</w:t>
      </w:r>
      <w:r>
        <w:t>家。</w:t>
      </w:r>
      <w:r>
        <w:t xml:space="preserve"> </w:t>
      </w:r>
    </w:p>
    <w:p w:rsidR="0082701F" w:rsidRDefault="0082701F" w:rsidP="00982C55">
      <w:r>
        <w:rPr>
          <w:rFonts w:hint="eastAsia"/>
        </w:rPr>
        <w:t xml:space="preserve">　　“总体上看，经过十多年发展，以东升科技园为代表的集体产业园区已进入到向深度服务经济和科技投资经济转型的新阶段，成为集体经济高质量发展的探路者和引领者。”区农经站相关业务负责人告诉记者。</w:t>
      </w:r>
      <w:r>
        <w:t xml:space="preserve"> </w:t>
      </w:r>
    </w:p>
    <w:p w:rsidR="0082701F" w:rsidRDefault="0082701F" w:rsidP="00982C55">
      <w:r>
        <w:rPr>
          <w:rFonts w:hint="eastAsia"/>
        </w:rPr>
        <w:t xml:space="preserve">　　健全完善监管服务体系为集体经济健康发展保驾护航</w:t>
      </w:r>
      <w:r>
        <w:t xml:space="preserve"> </w:t>
      </w:r>
    </w:p>
    <w:p w:rsidR="0082701F" w:rsidRDefault="0082701F" w:rsidP="00982C55">
      <w:r>
        <w:rPr>
          <w:rFonts w:hint="eastAsia"/>
        </w:rPr>
        <w:t xml:space="preserve">　　除了不断拓展发展载体空间，做大集体经济的“底盘”，海淀区深谙高质量发展“密码”——“管得好”才能“走得远”，成立区、镇两级农资委，健全完善监管制度体系，促进集体资产保值增值。</w:t>
      </w:r>
      <w:r>
        <w:t xml:space="preserve"> </w:t>
      </w:r>
    </w:p>
    <w:p w:rsidR="0082701F" w:rsidRDefault="0082701F" w:rsidP="00982C55">
      <w:r>
        <w:rPr>
          <w:rFonts w:hint="eastAsia"/>
        </w:rPr>
        <w:t xml:space="preserve">　　海淀区探索借鉴国资监管模式，立足“保安全、谋发展、促公平”，做好“三资”监管顶层设计，于</w:t>
      </w:r>
      <w:r>
        <w:t>2013</w:t>
      </w:r>
      <w:r>
        <w:t>年率先成立区、镇两级农村集体资产监督管理委员会，完善农经主管部门监督、管理、指导、服务</w:t>
      </w:r>
      <w:r>
        <w:t>“</w:t>
      </w:r>
      <w:r>
        <w:t>四大职能</w:t>
      </w:r>
      <w:r>
        <w:t>”</w:t>
      </w:r>
      <w:r>
        <w:t>，强化农村集体</w:t>
      </w:r>
      <w:r>
        <w:t>“</w:t>
      </w:r>
      <w:r>
        <w:t>三资</w:t>
      </w:r>
      <w:r>
        <w:t>”</w:t>
      </w:r>
      <w:r>
        <w:t>监管考核、审计，确保集体资产安全。区农资委充分发挥统筹职能，陆续出台了多项集体资产管理制度，涵盖征地补偿费、集体土地、合同、财务、审计、产权流转交易等各个方面，形成了用制度管权、管人、管事的保障体系。</w:t>
      </w:r>
      <w:r>
        <w:t xml:space="preserve"> </w:t>
      </w:r>
    </w:p>
    <w:p w:rsidR="0082701F" w:rsidRDefault="0082701F" w:rsidP="00982C55">
      <w:r>
        <w:rPr>
          <w:rFonts w:hint="eastAsia"/>
        </w:rPr>
        <w:t xml:space="preserve">　　海淀区农经站充分发挥职能作用，持续部署开展区镇两级全覆盖财务收支审计以及征地补偿费专项审计等一系列工作，督促问题整改，建立长效机制。在资产管理方面，做好年度资产清查工作，同时推动债权债务问题清理。在征地补偿款管理方面，明确要求镇、村与银行签订三方协议，形成村决策、镇审批、银行支付“三把关”机制，实现专户存储、专账管理。在合同管理方面，组建区级联审专班，对镇村两级所有涉地集体经济合同实现审核全覆盖，有效维护集体经济组织和成员权益。在民主管理方面，完善“三重一大”制度，做好财务公开，确保集体经济组织成员知情权、决策权、参与权。</w:t>
      </w:r>
      <w:r>
        <w:t xml:space="preserve"> </w:t>
      </w:r>
    </w:p>
    <w:p w:rsidR="0082701F" w:rsidRDefault="0082701F" w:rsidP="00982C55">
      <w:pPr>
        <w:ind w:firstLine="420"/>
      </w:pPr>
      <w:r>
        <w:rPr>
          <w:rFonts w:hint="eastAsia"/>
        </w:rPr>
        <w:t>区农经站相关业务负责人表示：“目前，我们正在推进‘海淀区村地区管、企地区管系统’开发建设工作，将全区集体资产资源变换形成空间数据库，探索一条穿透性强的可视化集体资产资源管理新路径，实现海淀区集体‘三资’全方位监管，持续推动集体经济高质量发展。”</w:t>
      </w:r>
    </w:p>
    <w:p w:rsidR="0082701F" w:rsidRPr="00982C55" w:rsidRDefault="0082701F" w:rsidP="00982C55">
      <w:pPr>
        <w:ind w:firstLine="420"/>
        <w:jc w:val="right"/>
      </w:pPr>
      <w:r>
        <w:rPr>
          <w:rFonts w:hint="eastAsia"/>
        </w:rPr>
        <w:t>农业农村部</w:t>
      </w:r>
      <w:r>
        <w:rPr>
          <w:rFonts w:hint="eastAsia"/>
        </w:rPr>
        <w:t xml:space="preserve"> 2023-9-11</w:t>
      </w:r>
    </w:p>
    <w:p w:rsidR="0082701F" w:rsidRDefault="0082701F" w:rsidP="00FC1F71">
      <w:pPr>
        <w:sectPr w:rsidR="0082701F" w:rsidSect="00FC1F71">
          <w:type w:val="continuous"/>
          <w:pgSz w:w="11906" w:h="16838"/>
          <w:pgMar w:top="1644" w:right="1236" w:bottom="1418" w:left="1814" w:header="851" w:footer="907" w:gutter="0"/>
          <w:pgNumType w:start="1"/>
          <w:cols w:space="720"/>
          <w:docGrid w:type="lines" w:linePitch="341" w:charSpace="2373"/>
        </w:sectPr>
      </w:pPr>
    </w:p>
    <w:p w:rsidR="007421CC" w:rsidRDefault="007421CC"/>
    <w:sectPr w:rsidR="007421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701F"/>
    <w:rsid w:val="007421CC"/>
    <w:rsid w:val="00827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70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270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Company>微软中国</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2023-09-13T08:54:00Z</dcterms:created>
</cp:coreProperties>
</file>