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F0" w:rsidRDefault="00A471F0" w:rsidP="00B74517">
      <w:pPr>
        <w:pStyle w:val="1"/>
      </w:pPr>
      <w:r w:rsidRPr="00B74517">
        <w:rPr>
          <w:rFonts w:hint="eastAsia"/>
        </w:rPr>
        <w:t>广州农商银行：深耕本土夯实根基，打造中小额资产业务核心竞争力</w:t>
      </w:r>
    </w:p>
    <w:p w:rsidR="00A471F0" w:rsidRDefault="00A471F0" w:rsidP="00A471F0">
      <w:pPr>
        <w:ind w:firstLineChars="200" w:firstLine="420"/>
      </w:pPr>
      <w:r>
        <w:t>8</w:t>
      </w:r>
      <w:r>
        <w:t>月</w:t>
      </w:r>
      <w:r>
        <w:t>31</w:t>
      </w:r>
      <w:r>
        <w:t>日，广州农商银行发布</w:t>
      </w:r>
      <w:r>
        <w:t>2023</w:t>
      </w:r>
      <w:r>
        <w:t>年上半年业绩报告。中报显示，该行集团资产规模持续提升，较上年末增长</w:t>
      </w:r>
      <w:r>
        <w:t>2.46%</w:t>
      </w:r>
      <w:r>
        <w:t>，提升至</w:t>
      </w:r>
      <w:r>
        <w:t>12638</w:t>
      </w:r>
      <w:r>
        <w:t>亿元，在全国农商银行中位居前列。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随着该行持续推进业务转型和管理优化，相关业务指标也释放出积极信号。截至</w:t>
      </w:r>
      <w:r>
        <w:t>2023</w:t>
      </w:r>
      <w:r>
        <w:t>年</w:t>
      </w:r>
      <w:r>
        <w:t>6</w:t>
      </w:r>
      <w:r>
        <w:t>月末，该行客户贷款及垫款总额</w:t>
      </w:r>
      <w:r>
        <w:t>7132.51</w:t>
      </w:r>
      <w:r>
        <w:t>亿元，较上年末增长</w:t>
      </w:r>
      <w:r>
        <w:t>3.08%</w:t>
      </w:r>
      <w:r>
        <w:t>。其中，制造业贷款总额突破</w:t>
      </w:r>
      <w:r>
        <w:t>500</w:t>
      </w:r>
      <w:r>
        <w:t>亿元，涉农贷款余额</w:t>
      </w:r>
      <w:r>
        <w:t>458.50</w:t>
      </w:r>
      <w:r>
        <w:t>亿元，普惠小微贷款时点</w:t>
      </w:r>
      <w:r>
        <w:t>454.33</w:t>
      </w:r>
      <w:r>
        <w:t>亿元，均较上年末显著增长</w:t>
      </w:r>
      <w:r>
        <w:t xml:space="preserve">; </w:t>
      </w:r>
      <w:r>
        <w:t>支农再贷款落地</w:t>
      </w:r>
      <w:r>
        <w:t>12.66</w:t>
      </w:r>
      <w:r>
        <w:t>亿元，规模居广州市前列。融入地方发展大局，推动中小额资产业务换挡提速</w:t>
      </w:r>
    </w:p>
    <w:p w:rsidR="00A471F0" w:rsidRDefault="00A471F0" w:rsidP="00A471F0">
      <w:pPr>
        <w:ind w:firstLineChars="200" w:firstLine="420"/>
      </w:pPr>
      <w:r>
        <w:t>2023</w:t>
      </w:r>
      <w:r>
        <w:t>年上半年，在宏观经济呈现恢复态势的背景下，广州农商银行聚焦主责主业，持续将信贷资源投向实体最需要的领域。从中报数据看，这一举措已取得阶段性成果。截至今年</w:t>
      </w:r>
      <w:r>
        <w:t>6</w:t>
      </w:r>
      <w:r>
        <w:t>月末，广州农商银行公司贷款总额</w:t>
      </w:r>
      <w:r>
        <w:t>4497.02</w:t>
      </w:r>
      <w:r>
        <w:t>亿元，时点规模排名居广州地区同业前列。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据悉，今年以来，广州农商银行大力提升广东省、广州市重点领域重点项目金融支持力度，特别是金融支持制造业上，广州农商银行围绕广州市“产业第一、制造业立市”的工作部署，明确提出加大制造业的支持力度，紧密围绕先进制造业、战略性新兴产业、“专精特新”、绿色金融等重点领域。针对不同产业集群，该行推出面向园区产业、汽车产业链供应商、先进制造业等专属信贷产品，例如中小企优选贷、企业融易贷、营运资金贷、工业物业支持贷、连连贷等产品，精准满足不同特色企业的资金需求。截至今年</w:t>
      </w:r>
      <w:r>
        <w:t>6</w:t>
      </w:r>
      <w:r>
        <w:t>月末，该行制造业贷款总额突破</w:t>
      </w:r>
      <w:r>
        <w:t>500</w:t>
      </w:r>
      <w:r>
        <w:t>亿元。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值得一提的是，为应对宏观经济形势变化，广州农商银行加快布局中小额资产业务，中小额资产业务规模、占比快速提升。近期，该行还启动实施中小额资产业务“三千亿工程”，力争用</w:t>
      </w:r>
      <w:r>
        <w:t>2-3</w:t>
      </w:r>
      <w:r>
        <w:t>年时间，实现中小额公司贷款、普惠小微信贷、零售信贷资产规模各达</w:t>
      </w:r>
      <w:r>
        <w:t>1000</w:t>
      </w:r>
      <w:r>
        <w:t>亿元，着力打造成该行核心竞争力及优质品牌。深化乡村振兴金融质效，助推</w:t>
      </w:r>
      <w:r>
        <w:t>“</w:t>
      </w:r>
      <w:r>
        <w:t>百千万工程</w:t>
      </w:r>
      <w:r>
        <w:t>”</w:t>
      </w:r>
      <w:r>
        <w:t>落地实施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作为因农而生、因农而兴的农村金融机构，广州农商银行在服务支持“三农”上也交出了一张稳中有进的半年答卷。截至今年</w:t>
      </w:r>
      <w:r>
        <w:t>6</w:t>
      </w:r>
      <w:r>
        <w:t>月末，该行涉农贷款余额</w:t>
      </w:r>
      <w:r>
        <w:t>458.50</w:t>
      </w:r>
      <w:r>
        <w:t>亿元，较年初增长</w:t>
      </w:r>
      <w:r>
        <w:t>24.11</w:t>
      </w:r>
      <w:r>
        <w:t>亿元；支农再贷款落地</w:t>
      </w:r>
      <w:r>
        <w:t>12.66</w:t>
      </w:r>
      <w:r>
        <w:t>亿元，规模居广州市前列。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据悉，为优化“三农”领域金融服务供给，今年以来，广州农商银行贯彻落实省市全面实施“百县千镇万村高质量发展工程”的工作部署，制定出台相关实施方案，打造综合一体化的乡村金融服务体系。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“我行在授信产品创新上积极发力，针对农业、农村、特色行业，上半年已推出了‘农业贷’‘村社贷’‘民宿贷’三款产品，为三农群体精准提供特色金融服务”，广州农商银行相关负责人介绍，该行还大力支持海洋牧场、稳产保供、春耕备耕、预制菜、都市农业产业链等领域，助力农业龙头企业、“菜篮子”企业等重点企业快速发展。此外，该行用好货币政策服务支农支小，加大对支农再贷款货币政策的运用力度，撬动涉农贷款投放、促进惠农政策落到实处。精准滴灌普惠小微，提升普惠金融可获得性和覆盖面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今年以来，广州农商银行融入国家战略大局，精准滴灌普惠小微，探索特色化、差异化的普惠服务新模式，成效明显。截至今年</w:t>
      </w:r>
      <w:r>
        <w:t>6</w:t>
      </w:r>
      <w:r>
        <w:t>月末，该行普惠小微贷款时点</w:t>
      </w:r>
      <w:r>
        <w:t>454.33</w:t>
      </w:r>
      <w:r>
        <w:t>亿元，较年初增加</w:t>
      </w:r>
      <w:r>
        <w:t>23.26</w:t>
      </w:r>
      <w:r>
        <w:t>亿元，服务小微企业</w:t>
      </w:r>
      <w:r>
        <w:t>60105</w:t>
      </w:r>
      <w:r>
        <w:t>户，较年初增长</w:t>
      </w:r>
      <w:r>
        <w:t>11855</w:t>
      </w:r>
      <w:r>
        <w:t>户。同时，</w:t>
      </w:r>
      <w:r>
        <w:t>“</w:t>
      </w:r>
      <w:r>
        <w:t>两增</w:t>
      </w:r>
      <w:r>
        <w:t>”</w:t>
      </w:r>
      <w:r>
        <w:t>指标全面达标，切实提升了服务小微企业的成效。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结合中小微企业的经营特征和成长需求，广州农商银行精准对接企业融资需求，持续加大对小微企业的金融支持。一方面打造拳头产品“金米房易贷”，优化金米小微贷、金米微易贷、金米科技贷、金米融担快贷、金米小微续贷等金融产品，并针对目标细分客群差异化产品需求，打造荔湾一德路海味商圈、南沙捕捞渔船、村社回迁房、花都盆景种植等定制化、综合化金融服务方案，提升金融服务能力和水平。另一方面加快数字化转型，引进第三方外部数据，提升线上营销风控水平，依托金融科技延伸拓展服务场景、优化金融服务，切实履行地方法人银行支农支小的责任使命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据悉，广州农商银行践行普惠为民理念，不断延伸普惠金融服务半径与覆盖范围，截至今年</w:t>
      </w:r>
      <w:r>
        <w:t>6</w:t>
      </w:r>
      <w:r>
        <w:t>月末，该行拥有分支机构</w:t>
      </w:r>
      <w:r>
        <w:t>606</w:t>
      </w:r>
      <w:r>
        <w:t>家，其中广州地区</w:t>
      </w:r>
      <w:r>
        <w:t>586</w:t>
      </w:r>
      <w:r>
        <w:t>家，分支机构数量位列广州地区前列。</w:t>
      </w:r>
    </w:p>
    <w:p w:rsidR="00A471F0" w:rsidRDefault="00A471F0" w:rsidP="00A471F0">
      <w:pPr>
        <w:ind w:firstLineChars="200" w:firstLine="420"/>
      </w:pPr>
      <w:r>
        <w:rPr>
          <w:rFonts w:hint="eastAsia"/>
        </w:rPr>
        <w:t>展望未来，广州农商银行将紧跟省市重点产业布局及政策导向，坚守深耕本土、支农支小的主责主业，深入推进业务转型与结构优化，推进实施中小额资产业务“三千亿工程”，在全力助推经济社会高质量发展、服务构建新发展格局中实现自身业务高质量超常规发展！</w:t>
      </w:r>
    </w:p>
    <w:p w:rsidR="00A471F0" w:rsidRDefault="00A471F0" w:rsidP="00B74517">
      <w:pPr>
        <w:jc w:val="right"/>
      </w:pPr>
      <w:r w:rsidRPr="00B74517">
        <w:rPr>
          <w:rFonts w:hint="eastAsia"/>
        </w:rPr>
        <w:t>广州农商银行</w:t>
      </w:r>
      <w:r>
        <w:rPr>
          <w:rFonts w:hint="eastAsia"/>
        </w:rPr>
        <w:t>2023-9-1</w:t>
      </w:r>
    </w:p>
    <w:p w:rsidR="00A471F0" w:rsidRDefault="00A471F0" w:rsidP="007C4336">
      <w:pPr>
        <w:sectPr w:rsidR="00A471F0" w:rsidSect="007C433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21B9B" w:rsidRDefault="00A21B9B"/>
    <w:sectPr w:rsidR="00A2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1F0"/>
    <w:rsid w:val="00A21B9B"/>
    <w:rsid w:val="00A4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71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471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2023-09-06T10:56:00Z</dcterms:created>
</cp:coreProperties>
</file>