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DD" w:rsidRDefault="005B1FDD" w:rsidP="00C6686D">
      <w:pPr>
        <w:pStyle w:val="1"/>
      </w:pPr>
      <w:r w:rsidRPr="00C6686D">
        <w:rPr>
          <w:rFonts w:hint="eastAsia"/>
        </w:rPr>
        <w:t>全链条文创推动非遗“活”起来</w:t>
      </w:r>
      <w:r w:rsidRPr="00C6686D">
        <w:t xml:space="preserve"> 河南四大举措赋能文旅产业</w:t>
      </w:r>
      <w:r w:rsidRPr="00C6686D">
        <w:t>“</w:t>
      </w:r>
      <w:r w:rsidRPr="00C6686D">
        <w:t>建圈强链</w:t>
      </w:r>
      <w:r w:rsidRPr="00C6686D">
        <w:t>”</w:t>
      </w:r>
    </w:p>
    <w:p w:rsidR="005B1FDD" w:rsidRDefault="005B1FDD" w:rsidP="005B1FDD">
      <w:pPr>
        <w:ind w:firstLineChars="200" w:firstLine="420"/>
      </w:pPr>
      <w:r>
        <w:t>9</w:t>
      </w:r>
      <w:r>
        <w:t>月</w:t>
      </w:r>
      <w:r>
        <w:t>7</w:t>
      </w:r>
      <w:r>
        <w:t>日，河南省政府新闻办召开新闻发布会，重点介绍第十届中原（鹤壁）文化产业博览交易会有关情况，并回答记者提问。</w:t>
      </w:r>
    </w:p>
    <w:p w:rsidR="005B1FDD" w:rsidRDefault="005B1FDD" w:rsidP="005B1FDD">
      <w:pPr>
        <w:ind w:firstLineChars="200" w:firstLine="420"/>
      </w:pPr>
      <w:r>
        <w:rPr>
          <w:rFonts w:hint="eastAsia"/>
        </w:rPr>
        <w:t>发布会上，河南省文化和旅游厅产业发展处处长陈高峰在答记者问中介绍，中原（鹤壁）文化产业博览交易会是河南文化产业发展的一次盛会，每年吸引着近千家文旅企业前来参展，成交额逐年递增，也带动了鹤壁城市知名度和美誉度的不断提升。作为主办单位之一，省文化和旅游厅将充分利用好这张名片，在不断总结和指导提升的基础上，创新办好相关活动。与此同时，深入贯彻落实全省文旅文创发展大会精神，推动文化旅游产业发展的转型与升级。</w:t>
      </w:r>
    </w:p>
    <w:p w:rsidR="005B1FDD" w:rsidRDefault="005B1FDD" w:rsidP="005B1FDD">
      <w:pPr>
        <w:ind w:firstLineChars="200" w:firstLine="420"/>
      </w:pPr>
      <w:r>
        <w:rPr>
          <w:rFonts w:hint="eastAsia"/>
        </w:rPr>
        <w:t>形成“行走河南·读懂中国”</w:t>
      </w:r>
      <w:r>
        <w:t>IP</w:t>
      </w:r>
      <w:r>
        <w:t>产业、品牌矩阵</w:t>
      </w:r>
    </w:p>
    <w:p w:rsidR="005B1FDD" w:rsidRDefault="005B1FDD" w:rsidP="005B1FDD">
      <w:pPr>
        <w:ind w:firstLineChars="200" w:firstLine="420"/>
      </w:pPr>
      <w:r>
        <w:rPr>
          <w:rFonts w:hint="eastAsia"/>
        </w:rPr>
        <w:t>强化标识构筑，塑造“行走河南·读懂中国”品牌。深度开发河南文旅精品线路，打造特色知名景区，高标准规划建设博物馆群，积极构建中华文化的超级</w:t>
      </w:r>
      <w:r>
        <w:t>IP</w:t>
      </w:r>
      <w:r>
        <w:t>矩阵，形成</w:t>
      </w:r>
      <w:r>
        <w:t>“</w:t>
      </w:r>
      <w:r>
        <w:t>行走河南</w:t>
      </w:r>
      <w:r>
        <w:t>·</w:t>
      </w:r>
      <w:r>
        <w:t>读懂中国</w:t>
      </w:r>
      <w:r>
        <w:t>”</w:t>
      </w:r>
      <w:r>
        <w:t>的</w:t>
      </w:r>
      <w:r>
        <w:t>IP</w:t>
      </w:r>
      <w:r>
        <w:t>产业矩阵、品牌矩阵。</w:t>
      </w:r>
    </w:p>
    <w:p w:rsidR="005B1FDD" w:rsidRDefault="005B1FDD" w:rsidP="005B1FDD">
      <w:pPr>
        <w:ind w:firstLineChars="200" w:firstLine="420"/>
      </w:pPr>
      <w:r>
        <w:rPr>
          <w:rFonts w:hint="eastAsia"/>
        </w:rPr>
        <w:t>发展全链条文创产业推动非遗“活”起来</w:t>
      </w:r>
    </w:p>
    <w:p w:rsidR="005B1FDD" w:rsidRDefault="005B1FDD" w:rsidP="005B1FDD">
      <w:pPr>
        <w:ind w:firstLineChars="200" w:firstLine="420"/>
      </w:pPr>
      <w:r>
        <w:rPr>
          <w:rFonts w:hint="eastAsia"/>
        </w:rPr>
        <w:t>深化创意创新，发展全链条文创产业。着力做强工艺美术产业，重点支持具有一定规模、发展前景好、有助于带动就业的传统工艺类项目，打造全省工艺产业联盟，推动河南工艺美术产业特色化、集群化、品牌化发展；倾力打造一批精品演绎剧目，发展河南影视动漫产业，推动非遗活态化传承和创新发展，开发具有地域特色的文创产品。</w:t>
      </w:r>
    </w:p>
    <w:p w:rsidR="005B1FDD" w:rsidRDefault="005B1FDD" w:rsidP="005B1FDD">
      <w:pPr>
        <w:ind w:firstLineChars="200" w:firstLine="420"/>
      </w:pPr>
      <w:r>
        <w:rPr>
          <w:rFonts w:hint="eastAsia"/>
        </w:rPr>
        <w:t>重点培育数字文旅新场景、新消费</w:t>
      </w:r>
    </w:p>
    <w:p w:rsidR="005B1FDD" w:rsidRDefault="005B1FDD" w:rsidP="005B1FDD">
      <w:pPr>
        <w:ind w:firstLineChars="200" w:firstLine="420"/>
      </w:pPr>
      <w:r>
        <w:rPr>
          <w:rFonts w:hint="eastAsia"/>
        </w:rPr>
        <w:t>加快数智赋能，构建河南数字文旅产业发展新高地。着力打造数字文旅新基建，全省统筹、有序推进；重点培育数字文旅新场景，大力发展文旅新消费，培育文旅消费新的增长点。</w:t>
      </w:r>
    </w:p>
    <w:p w:rsidR="005B1FDD" w:rsidRDefault="005B1FDD" w:rsidP="005B1FDD">
      <w:pPr>
        <w:ind w:firstLineChars="200" w:firstLine="420"/>
      </w:pPr>
      <w:r>
        <w:rPr>
          <w:rFonts w:hint="eastAsia"/>
        </w:rPr>
        <w:t>培育文旅文创旗舰劲旅</w:t>
      </w:r>
    </w:p>
    <w:p w:rsidR="005B1FDD" w:rsidRDefault="005B1FDD" w:rsidP="005B1FDD">
      <w:pPr>
        <w:ind w:firstLineChars="200" w:firstLine="420"/>
      </w:pPr>
      <w:r>
        <w:rPr>
          <w:rFonts w:hint="eastAsia"/>
        </w:rPr>
        <w:t>突出龙头带动，培育文旅文创旗舰劲旅，不断深化全省国有文旅企业改革和战略重组，培育一批核心竞争力强的国有及国有控股文化企业集团，支持高成长的文创企业发展，培育一批“专精特新”企业，支持有条件的文旅文创企业上市。</w:t>
      </w:r>
    </w:p>
    <w:p w:rsidR="005B1FDD" w:rsidRDefault="005B1FDD" w:rsidP="00C6686D">
      <w:pPr>
        <w:ind w:firstLine="420"/>
        <w:jc w:val="right"/>
        <w:rPr>
          <w:rFonts w:cs="宋体"/>
        </w:rPr>
      </w:pPr>
      <w:r w:rsidRPr="00C6686D">
        <w:rPr>
          <w:rFonts w:hint="eastAsia"/>
        </w:rPr>
        <w:t xml:space="preserve">　</w:t>
      </w:r>
      <w:r w:rsidRPr="00C6686D">
        <w:rPr>
          <w:rFonts w:ascii="MS Mincho" w:eastAsia="MS Mincho" w:hAnsi="MS Mincho" w:cs="MS Mincho" w:hint="eastAsia"/>
        </w:rPr>
        <w:t>​</w:t>
      </w:r>
      <w:r w:rsidRPr="00C6686D">
        <w:rPr>
          <w:rFonts w:cs="宋体" w:hint="eastAsia"/>
        </w:rPr>
        <w:t>大河网</w:t>
      </w:r>
      <w:r>
        <w:rPr>
          <w:rFonts w:cs="宋体" w:hint="eastAsia"/>
        </w:rPr>
        <w:t>2023-9-7</w:t>
      </w:r>
    </w:p>
    <w:p w:rsidR="005B1FDD" w:rsidRDefault="005B1FDD" w:rsidP="009F693E">
      <w:pPr>
        <w:sectPr w:rsidR="005B1FDD" w:rsidSect="009F693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838FC" w:rsidRDefault="001838FC"/>
    <w:sectPr w:rsidR="00183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FDD"/>
    <w:rsid w:val="001838FC"/>
    <w:rsid w:val="005B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B1FD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B1FD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2023-09-11T12:20:00Z</dcterms:created>
</cp:coreProperties>
</file>