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717" w:rsidRDefault="001B4717" w:rsidP="00B74517">
      <w:pPr>
        <w:pStyle w:val="1"/>
      </w:pPr>
      <w:r w:rsidRPr="00B74517">
        <w:rPr>
          <w:rFonts w:hint="eastAsia"/>
        </w:rPr>
        <w:t>浙商银行苏州分行：打造全生命周期科创金融服务，支持产业创新集群发展</w:t>
      </w:r>
    </w:p>
    <w:p w:rsidR="001B4717" w:rsidRDefault="001B4717" w:rsidP="001B4717">
      <w:pPr>
        <w:ind w:firstLineChars="200" w:firstLine="420"/>
      </w:pPr>
      <w:r>
        <w:rPr>
          <w:rFonts w:hint="eastAsia"/>
        </w:rPr>
        <w:t>针对科创企业不同成长阶段的经营特征和金融需求，浙商银行苏州分行提供从初创期、成长期到成熟期的全生命周期综合金融服务方案，积极探索评分卡审批机制，不断精进人才银行、供应链金融等业务，为企业“融资、融智、融服务”，全力打造支持产业创新集群发展的金融生态。</w:t>
      </w:r>
    </w:p>
    <w:p w:rsidR="001B4717" w:rsidRDefault="001B4717" w:rsidP="001B4717">
      <w:pPr>
        <w:ind w:firstLineChars="200" w:firstLine="420"/>
      </w:pPr>
      <w:r>
        <w:rPr>
          <w:rFonts w:hint="eastAsia"/>
        </w:rPr>
        <w:t>在贯彻落实党中央、国务院“科技强国”“人才强国”战略的背景下，浙商银行推出“星火计划”金融服务，致力于为科技创新型企业提供“全周期、全方位、全链条”综合金融服务，用金融力量助力企业发展壮大。</w:t>
      </w:r>
    </w:p>
    <w:p w:rsidR="001B4717" w:rsidRDefault="001B4717" w:rsidP="001B4717">
      <w:pPr>
        <w:ind w:firstLineChars="200" w:firstLine="420"/>
      </w:pPr>
      <w:r>
        <w:rPr>
          <w:rFonts w:hint="eastAsia"/>
        </w:rPr>
        <w:t>作为系统内“科创金融试点优秀推动分行”，浙商银行股份有限公司苏州分行（简称“浙商银行苏州分行”）坚持把金融的功能性放在第一位，深度赋能长三角一体化发展、</w:t>
      </w:r>
      <w:r>
        <w:t>G60</w:t>
      </w:r>
      <w:r>
        <w:t>科创走廊建设等国家战略，持续完善科创金融服务体系，为不同类型、不同成长阶段的科创企业提供优质的金融服务，在科创金融领域书写</w:t>
      </w:r>
      <w:r>
        <w:t>“</w:t>
      </w:r>
      <w:r>
        <w:t>善本金融</w:t>
      </w:r>
      <w:r>
        <w:t>”</w:t>
      </w:r>
      <w:r>
        <w:t>高质量发展苏州答卷。</w:t>
      </w:r>
    </w:p>
    <w:p w:rsidR="001B4717" w:rsidRDefault="001B4717" w:rsidP="001B4717">
      <w:pPr>
        <w:ind w:firstLineChars="200" w:firstLine="420"/>
      </w:pPr>
      <w:r>
        <w:t>01</w:t>
      </w:r>
    </w:p>
    <w:p w:rsidR="001B4717" w:rsidRDefault="001B4717" w:rsidP="001B4717">
      <w:pPr>
        <w:ind w:firstLineChars="200" w:firstLine="420"/>
      </w:pPr>
      <w:r>
        <w:rPr>
          <w:rFonts w:hint="eastAsia"/>
        </w:rPr>
        <w:t>金融活水，精准滴灌科创热土</w:t>
      </w:r>
    </w:p>
    <w:p w:rsidR="001B4717" w:rsidRDefault="001B4717" w:rsidP="001B4717">
      <w:pPr>
        <w:ind w:firstLineChars="200" w:firstLine="420"/>
      </w:pPr>
      <w:r>
        <w:rPr>
          <w:rFonts w:hint="eastAsia"/>
        </w:rPr>
        <w:t>科技自立自强是国家强盛之基、安全之要。作为科技创新策源地、排头兵，苏州近年来工业高速发展，工业基础雄厚、门类齐全，是全国第一个工业总产值突破</w:t>
      </w:r>
      <w:r>
        <w:t>4</w:t>
      </w:r>
      <w:r>
        <w:t>万亿元大关的城市，并且问鼎全球第一大工业城市，科技创新驱动在其中发挥了重要作用。围绕科技创新型企业的培育，苏州聚集高水平创新集群建设，为全市经济高质量发展提供有力支撑。在浙商银行苏州分行行长黄荆和看来，苏州的科创产业发展具有以下特点。</w:t>
      </w:r>
    </w:p>
    <w:p w:rsidR="001B4717" w:rsidRDefault="001B4717" w:rsidP="001B4717">
      <w:pPr>
        <w:ind w:firstLineChars="200" w:firstLine="420"/>
      </w:pPr>
      <w:r>
        <w:rPr>
          <w:rFonts w:hint="eastAsia"/>
        </w:rPr>
        <w:t>一是科创产业规模日益壮大。</w:t>
      </w:r>
      <w:r>
        <w:t>2023</w:t>
      </w:r>
      <w:r>
        <w:t>年</w:t>
      </w:r>
      <w:r>
        <w:t>6</w:t>
      </w:r>
      <w:r>
        <w:t>月末，苏州全市高新技术企业</w:t>
      </w:r>
      <w:r>
        <w:t>1.35</w:t>
      </w:r>
      <w:r>
        <w:t>万家、位列全国第四，境内外上市公司</w:t>
      </w:r>
      <w:r>
        <w:t>248</w:t>
      </w:r>
      <w:r>
        <w:t>家，国家级专精特新</w:t>
      </w:r>
      <w:r>
        <w:t>“</w:t>
      </w:r>
      <w:r>
        <w:t>小巨人</w:t>
      </w:r>
      <w:r>
        <w:t>”</w:t>
      </w:r>
      <w:r>
        <w:t>企业</w:t>
      </w:r>
      <w:r>
        <w:t>171</w:t>
      </w:r>
      <w:r>
        <w:t>家，独角兽企业</w:t>
      </w:r>
      <w:r>
        <w:t>17</w:t>
      </w:r>
      <w:r>
        <w:t>家，全球</w:t>
      </w:r>
      <w:r>
        <w:t>“</w:t>
      </w:r>
      <w:r>
        <w:t>灯塔工厂</w:t>
      </w:r>
      <w:r>
        <w:t>”6</w:t>
      </w:r>
      <w:r>
        <w:t>家，国家制造业单项冠军企业</w:t>
      </w:r>
      <w:r>
        <w:t>33</w:t>
      </w:r>
      <w:r>
        <w:t>家。</w:t>
      </w:r>
      <w:r>
        <w:t>2023</w:t>
      </w:r>
      <w:r>
        <w:t>年上半年，全市高新技术产业产值</w:t>
      </w:r>
      <w:r>
        <w:t>11209.9</w:t>
      </w:r>
      <w:r>
        <w:t>亿元，占规模以上工业产值比重达</w:t>
      </w:r>
      <w:r>
        <w:t>53.7%</w:t>
      </w:r>
      <w:r>
        <w:t>；全市高技术产业投资同比增长</w:t>
      </w:r>
      <w:r>
        <w:t>18.8%</w:t>
      </w:r>
      <w:r>
        <w:t>，高于固定资产投资增速</w:t>
      </w:r>
      <w:r>
        <w:t>12.9</w:t>
      </w:r>
      <w:r>
        <w:t>个百分点。</w:t>
      </w:r>
    </w:p>
    <w:p w:rsidR="001B4717" w:rsidRDefault="001B4717" w:rsidP="001B4717">
      <w:pPr>
        <w:ind w:firstLineChars="200" w:firstLine="420"/>
      </w:pPr>
      <w:r>
        <w:rPr>
          <w:rFonts w:hint="eastAsia"/>
        </w:rPr>
        <w:t>二是全市产业创新氛围浓厚。苏州创新基因强大，创新动能强劲，科技创新氛围浓厚。一方面强化大院大所合作，发挥开放创新优势，累计与</w:t>
      </w:r>
      <w:r>
        <w:t>260</w:t>
      </w:r>
      <w:r>
        <w:t>多所国内外高校院所建立稳定合作关系。另一方面引导企业加强研发机构建设，全市拥有省级及以上企业研发机构</w:t>
      </w:r>
      <w:r>
        <w:t>1328</w:t>
      </w:r>
      <w:r>
        <w:t>家，建有研发机构的大中型工业企业和规模以上高新技术企业近</w:t>
      </w:r>
      <w:r>
        <w:t>4000</w:t>
      </w:r>
      <w:r>
        <w:t>家。</w:t>
      </w:r>
      <w:r>
        <w:t>2022</w:t>
      </w:r>
      <w:r>
        <w:t>年，科学技术部授予苏州三块高含金量牌子，分别是新一代人工智能创新发展试验区、国家生物药技术创新中心、国家第三代半导体技术创新中心。</w:t>
      </w:r>
    </w:p>
    <w:p w:rsidR="001B4717" w:rsidRDefault="001B4717" w:rsidP="001B4717">
      <w:pPr>
        <w:ind w:firstLineChars="200" w:firstLine="420"/>
      </w:pPr>
      <w:r>
        <w:rPr>
          <w:rFonts w:hint="eastAsia"/>
        </w:rPr>
        <w:t>三是政策立足高远布局提前。</w:t>
      </w:r>
      <w:r>
        <w:t>2022</w:t>
      </w:r>
      <w:r>
        <w:t>年，苏州制定出台《加快推进全市创新集群科技企业梯度培育的若干措施》，提出打造以科技型中小企业、民营科技企业为基础，高新技术企业、瞪羚企业为主体，独角兽企业、科技上市企业为标杆的创新型企业梯队。在加强招商引资和项目建设的同时，坚持把科技企业培育作为推进产业经济高质量发展的重要抓手，全力推动重点企业、优质项目稳定健康发展。</w:t>
      </w:r>
    </w:p>
    <w:p w:rsidR="001B4717" w:rsidRDefault="001B4717" w:rsidP="001B4717">
      <w:pPr>
        <w:ind w:firstLineChars="200" w:firstLine="420"/>
      </w:pPr>
      <w:r>
        <w:rPr>
          <w:rFonts w:hint="eastAsia"/>
        </w:rPr>
        <w:t>厚植于这片人才荟集的科创热土，浙商银行苏州分行近年来围绕苏州市委市政府中心工作，积极响应“打造高水平人才平台、建设人才发展现代化强市”工作号召，以“钉钉子”精神躬身守拙、精耕细作。黄荆和介绍道，“自</w:t>
      </w:r>
      <w:r>
        <w:t>2021</w:t>
      </w:r>
      <w:r>
        <w:t>年总行发起</w:t>
      </w:r>
      <w:r>
        <w:t>‘</w:t>
      </w:r>
      <w:r>
        <w:t>星火计划</w:t>
      </w:r>
      <w:r>
        <w:t>’</w:t>
      </w:r>
      <w:r>
        <w:t>科创企业专项行动以来，浙商银行苏州分行积极向总行申请相关授信授权政策，成为全行首批</w:t>
      </w:r>
      <w:r>
        <w:t>‘</w:t>
      </w:r>
      <w:r>
        <w:t>星火计划</w:t>
      </w:r>
      <w:r>
        <w:t>’</w:t>
      </w:r>
      <w:r>
        <w:t>试点分行，迅速成立科创服务专班，出台业务推动方案，汇集全辖之力推动科创金融快速发展。同时，以</w:t>
      </w:r>
      <w:r>
        <w:t>‘</w:t>
      </w:r>
      <w:r>
        <w:t>金服会苏州金融顾问工作室</w:t>
      </w:r>
      <w:r>
        <w:t>’</w:t>
      </w:r>
      <w:r>
        <w:t>成立为重要契机，积极开展大走访大调研活动，金融顾问党员先锋队率先垂范，</w:t>
      </w:r>
      <w:r>
        <w:rPr>
          <w:rFonts w:hint="eastAsia"/>
        </w:rPr>
        <w:t>带头走访服务，坚持每周走访</w:t>
      </w:r>
      <w:r>
        <w:t>2</w:t>
      </w:r>
      <w:r>
        <w:t>至</w:t>
      </w:r>
      <w:r>
        <w:t>3</w:t>
      </w:r>
      <w:r>
        <w:t>家科创企业，协调前中后台紧密联动，高效服务区域内一批科创企业。</w:t>
      </w:r>
      <w:r>
        <w:t>”</w:t>
      </w:r>
    </w:p>
    <w:p w:rsidR="001B4717" w:rsidRDefault="001B4717" w:rsidP="001B4717">
      <w:pPr>
        <w:ind w:firstLineChars="200" w:firstLine="420"/>
      </w:pPr>
      <w:r>
        <w:rPr>
          <w:rFonts w:hint="eastAsia"/>
        </w:rPr>
        <w:t>浙商银行苏州分行科创金融服务质效在系统内走在前列，先后获得系统内“科创金融试点优秀推动分行”“人才银行最佳拓展奖、最佳合作奖”等奖项。截至</w:t>
      </w:r>
      <w:r>
        <w:t>2023</w:t>
      </w:r>
      <w:r>
        <w:t>年</w:t>
      </w:r>
      <w:r>
        <w:t>6</w:t>
      </w:r>
      <w:r>
        <w:t>月末，依托金融顾问制度，浙商银行苏州分行累计走访调研服务科创企业超</w:t>
      </w:r>
      <w:r>
        <w:t>1000</w:t>
      </w:r>
      <w:r>
        <w:t>家、直接服务科创企业近</w:t>
      </w:r>
      <w:r>
        <w:t>800</w:t>
      </w:r>
      <w:r>
        <w:t>户，排名全系统内分行前列，授信客户近</w:t>
      </w:r>
      <w:r>
        <w:t>350</w:t>
      </w:r>
      <w:r>
        <w:t>户，用信余额</w:t>
      </w:r>
      <w:r>
        <w:t>62.8</w:t>
      </w:r>
      <w:r>
        <w:t>亿元；人才银行企业准入近</w:t>
      </w:r>
      <w:r>
        <w:t>420</w:t>
      </w:r>
      <w:r>
        <w:t>户，授信客户近</w:t>
      </w:r>
      <w:r>
        <w:t>300</w:t>
      </w:r>
      <w:r>
        <w:t>户。</w:t>
      </w:r>
    </w:p>
    <w:p w:rsidR="001B4717" w:rsidRDefault="001B4717" w:rsidP="001B4717">
      <w:pPr>
        <w:ind w:firstLineChars="200" w:firstLine="420"/>
      </w:pPr>
      <w:r>
        <w:t>02</w:t>
      </w:r>
    </w:p>
    <w:p w:rsidR="001B4717" w:rsidRDefault="001B4717" w:rsidP="001B4717">
      <w:pPr>
        <w:ind w:firstLineChars="200" w:firstLine="420"/>
      </w:pPr>
      <w:r>
        <w:rPr>
          <w:rFonts w:hint="eastAsia"/>
        </w:rPr>
        <w:t>完善金融服务矩阵，助力科创企业蝶变</w:t>
      </w:r>
    </w:p>
    <w:p w:rsidR="001B4717" w:rsidRDefault="001B4717" w:rsidP="001B4717">
      <w:pPr>
        <w:ind w:firstLineChars="200" w:firstLine="420"/>
      </w:pPr>
      <w:r>
        <w:rPr>
          <w:rFonts w:hint="eastAsia"/>
        </w:rPr>
        <w:t>苏州作为长三角一体化重要中心城市，是人才高地、创新高地。针对苏州科创企业不同成长阶段的经营特征和金融需求，浙商银行苏州分行为企业提供从初创期、成长期到成熟期的全生命周期综合金融服务方案，为企业“融资、融智、融服务”，赋能企业发展壮大。</w:t>
      </w:r>
    </w:p>
    <w:p w:rsidR="001B4717" w:rsidRDefault="001B4717" w:rsidP="001B4717">
      <w:pPr>
        <w:ind w:firstLineChars="200" w:firstLine="420"/>
      </w:pPr>
      <w:r>
        <w:rPr>
          <w:rFonts w:hint="eastAsia"/>
        </w:rPr>
        <w:t>开创评分卡授信机制，赋能初创企业发展</w:t>
      </w:r>
    </w:p>
    <w:p w:rsidR="001B4717" w:rsidRDefault="001B4717" w:rsidP="001B4717">
      <w:pPr>
        <w:ind w:firstLineChars="200" w:firstLine="420"/>
      </w:pPr>
      <w:r>
        <w:rPr>
          <w:rFonts w:hint="eastAsia"/>
        </w:rPr>
        <w:t>初创期的科创企业尚未形成一定的市场规模，采用轻资产运营模式，但自主研发能力强、有核心团队和专利技术，具有“高技术、高成长性、高风险”的经营特征。企业在获取银行授信时，往往面临“资金需求大、缺少抵押物、信用记录不完善”等问题，“融资难、融资贵”成为企业发展难点。</w:t>
      </w:r>
    </w:p>
    <w:p w:rsidR="001B4717" w:rsidRDefault="001B4717" w:rsidP="001B4717">
      <w:pPr>
        <w:ind w:firstLineChars="200" w:firstLine="420"/>
      </w:pPr>
      <w:r>
        <w:rPr>
          <w:rFonts w:hint="eastAsia"/>
        </w:rPr>
        <w:t>针对初创期科创企业，浙商银行苏州分行积极落实总行战略，积极运用“人才支持贷、科创共担贷、认股选择权”等产品服务好初创期科创企业。作为浙商银行人才银行业务试点单位和先进机构，浙商银行苏州分行还在系统内率先开发推出“人才银行授信评分卡”，从“人才层次、股东结构、所属行业、知识产权、资质证书、投后估值、企业资金来源、企业经营所处阶段、企业盈利情况”等</w:t>
      </w:r>
      <w:r>
        <w:t>10</w:t>
      </w:r>
      <w:r>
        <w:t>个维度</w:t>
      </w:r>
      <w:r>
        <w:t>51</w:t>
      </w:r>
      <w:r>
        <w:t>条标准，按照不同权重定量对企业评分，以人才银行评分卡模型进行高效量化授信审批，减轻了客户经理和评审人员的工作压力，授信评审时间从</w:t>
      </w:r>
      <w:r>
        <w:t>7</w:t>
      </w:r>
      <w:r>
        <w:t>天缩短到</w:t>
      </w:r>
      <w:r>
        <w:t>1</w:t>
      </w:r>
      <w:r>
        <w:t>至</w:t>
      </w:r>
      <w:r>
        <w:t>2</w:t>
      </w:r>
      <w:r>
        <w:t>天，提高</w:t>
      </w:r>
      <w:r>
        <w:rPr>
          <w:rFonts w:hint="eastAsia"/>
        </w:rPr>
        <w:t>业务受理效率。经过一年多的持续优化迭代，“人才银行授信评分卡”助力浙商银行苏州分行人才银行业务发展进入了快车道，在苏州市场形成了良好的服务口碑，创新实践效果显著。为此，“人才银行授信评分卡”创新实践荣获了浙商银行</w:t>
      </w:r>
      <w:r>
        <w:t>2022</w:t>
      </w:r>
      <w:r>
        <w:t>年度最佳创新奖。</w:t>
      </w:r>
    </w:p>
    <w:p w:rsidR="001B4717" w:rsidRDefault="001B4717" w:rsidP="001B4717">
      <w:pPr>
        <w:ind w:firstLineChars="200" w:firstLine="420"/>
      </w:pPr>
      <w:r>
        <w:rPr>
          <w:rFonts w:hint="eastAsia"/>
        </w:rPr>
        <w:t>生物医药是国家战略性新兴产业，也是苏州重点打造、面向未来的“一号产业”。在生物医药这条千亿级赛道上，苏州神曦兴盛生物医药有限公司（简称“神曦生物”）就是一家具有代表性的科创企业。作为全球领先的运用原位神经再生技术治疗神经损伤和退行性疾病的创新性生物科技公司，神曦生物在美国和中国设有子公司。创始人陈功教授作为国际著名的再生医学专家，是国际上最早在成年哺乳类动物上运用大脑内源性星形胶质细胞原位直接转分化为功能性神经元的先驱者之一。神曦生物的核心技术获得了国际知名药企罗氏制药旗下</w:t>
      </w:r>
      <w:r>
        <w:t>Spark Therapeutics</w:t>
      </w:r>
      <w:r>
        <w:t>的认可，并达成了</w:t>
      </w:r>
      <w:r>
        <w:t>1.9</w:t>
      </w:r>
      <w:r>
        <w:t>亿美金的合作开发协议，利用公司创新的技术平台共同研发亨廷顿舞蹈症的治疗药物。目前企业已完成近亿元的</w:t>
      </w:r>
      <w:r>
        <w:t>Pre-A+</w:t>
      </w:r>
      <w:r>
        <w:t>轮融资，投后估值约</w:t>
      </w:r>
      <w:r>
        <w:t>5.5</w:t>
      </w:r>
      <w:r>
        <w:t>亿元，投资机构包括张科领弋、济民可信、海西新药、领军创投、苏信宜和、汇聚新星、中科科创和鸿石资本等。</w:t>
      </w:r>
    </w:p>
    <w:p w:rsidR="001B4717" w:rsidRDefault="001B4717" w:rsidP="001B4717">
      <w:pPr>
        <w:ind w:firstLineChars="200" w:firstLine="420"/>
      </w:pPr>
      <w:r>
        <w:rPr>
          <w:rFonts w:hint="eastAsia"/>
        </w:rPr>
        <w:t>神曦生物</w:t>
      </w:r>
      <w:r>
        <w:t>CEO</w:t>
      </w:r>
      <w:r>
        <w:t>盛健博士表示，</w:t>
      </w:r>
      <w:r>
        <w:t>“</w:t>
      </w:r>
      <w:r>
        <w:t>神曦生物基因治疗产品管线覆盖脑卒中、阿尔茨海默病、帕金森病等常见病，以及亨廷顿舞蹈症、渐冻症、胶质瘤等罕见病。要发挥这些在研产品的全部潜力，前期基础研究投入大、研发产出周期长，需要大量的资金支持。</w:t>
      </w:r>
      <w:r>
        <w:t>”</w:t>
      </w:r>
    </w:p>
    <w:p w:rsidR="001B4717" w:rsidRDefault="001B4717" w:rsidP="001B4717">
      <w:pPr>
        <w:ind w:firstLineChars="200" w:firstLine="420"/>
      </w:pPr>
      <w:r>
        <w:rPr>
          <w:rFonts w:hint="eastAsia"/>
        </w:rPr>
        <w:t>受疫情影响，资本市场也遭遇寒冬。在此情况下，神曦生物向浙商银行苏州分行申请了人才银行授信。浙商银行苏州分行通过对企业的整体考量及风险把控，授予</w:t>
      </w:r>
      <w:r>
        <w:t>2000</w:t>
      </w:r>
      <w:r>
        <w:t>万元的授信额度，先期通过园科贷模式发放了</w:t>
      </w:r>
      <w:r>
        <w:t>300</w:t>
      </w:r>
      <w:r>
        <w:t>万元贷款，满足了企业正常经营所需。对此，盛健博士谈到，</w:t>
      </w:r>
      <w:r>
        <w:t>“</w:t>
      </w:r>
      <w:r>
        <w:t>浙商银行苏州分行是第一家放款的银行，对于我们企业的需求响应快速，从资料提交到额度审批，效率都非常高。</w:t>
      </w:r>
      <w:r>
        <w:t>”</w:t>
      </w:r>
      <w:r>
        <w:t>在金融服务实体经济的背景下，人才银行业务已成为浙商银行苏州分行在当地的一张</w:t>
      </w:r>
      <w:r>
        <w:t>“</w:t>
      </w:r>
      <w:r>
        <w:t>名片</w:t>
      </w:r>
      <w:r>
        <w:t>”</w:t>
      </w:r>
      <w:r>
        <w:t>，也成为科创金融的有力抓手。</w:t>
      </w:r>
    </w:p>
    <w:p w:rsidR="001B4717" w:rsidRDefault="001B4717" w:rsidP="001B4717">
      <w:pPr>
        <w:ind w:firstLineChars="200" w:firstLine="420"/>
      </w:pPr>
      <w:r>
        <w:rPr>
          <w:rFonts w:hint="eastAsia"/>
        </w:rPr>
        <w:t>发挥金融顾问职能，推动企业迈入成长快车道</w:t>
      </w:r>
    </w:p>
    <w:p w:rsidR="001B4717" w:rsidRDefault="001B4717" w:rsidP="001B4717">
      <w:pPr>
        <w:ind w:firstLineChars="200" w:firstLine="420"/>
      </w:pPr>
      <w:r>
        <w:rPr>
          <w:rFonts w:hint="eastAsia"/>
        </w:rPr>
        <w:t>部分专精特新、独角兽、瞪羚企业处于成长期，企业创新能力强、发展前景好，金融需求以信用授信融资方式为主。针对这类成长期科创企业，浙商银行苏州分行通过专精特新贷、科创银投贷、知识产权贷等产品做好金融服务。</w:t>
      </w:r>
    </w:p>
    <w:p w:rsidR="001B4717" w:rsidRDefault="001B4717" w:rsidP="001B4717">
      <w:pPr>
        <w:ind w:firstLineChars="200" w:firstLine="420"/>
      </w:pPr>
      <w:r>
        <w:rPr>
          <w:rFonts w:hint="eastAsia"/>
        </w:rPr>
        <w:t>苏州博思得电气有限公司</w:t>
      </w:r>
      <w:r>
        <w:t>(</w:t>
      </w:r>
      <w:r>
        <w:t>简称</w:t>
      </w:r>
      <w:r>
        <w:t>“</w:t>
      </w:r>
      <w:r>
        <w:t>博思得</w:t>
      </w:r>
      <w:r>
        <w:t>”)</w:t>
      </w:r>
      <w:r>
        <w:t>主要从事高端</w:t>
      </w:r>
      <w:r>
        <w:t>X</w:t>
      </w:r>
      <w:r>
        <w:t>光影像设备核心部件及肿瘤治疗设备的研发、生产和销售。核心部件产品主要应用于高端</w:t>
      </w:r>
      <w:r>
        <w:t>X</w:t>
      </w:r>
      <w:r>
        <w:t>光影像设备，例如</w:t>
      </w:r>
      <w:r>
        <w:t>CT</w:t>
      </w:r>
      <w:r>
        <w:t>、</w:t>
      </w:r>
      <w:r>
        <w:t>CBCT</w:t>
      </w:r>
      <w:r>
        <w:t>、</w:t>
      </w:r>
      <w:r>
        <w:t>DR</w:t>
      </w:r>
      <w:r>
        <w:t>、乳腺仪、</w:t>
      </w:r>
      <w:r>
        <w:t>C</w:t>
      </w:r>
      <w:r>
        <w:t>型臂</w:t>
      </w:r>
      <w:r>
        <w:t>X</w:t>
      </w:r>
      <w:r>
        <w:t>光机、安检及工业检测设备等。肿瘤治疗产品主要应用于肿瘤消融和肿瘤放射治疗。</w:t>
      </w:r>
    </w:p>
    <w:p w:rsidR="001B4717" w:rsidRDefault="001B4717" w:rsidP="001B4717">
      <w:pPr>
        <w:ind w:firstLineChars="200" w:firstLine="420"/>
      </w:pPr>
      <w:r>
        <w:rPr>
          <w:rFonts w:hint="eastAsia"/>
        </w:rPr>
        <w:t>博思得先后被认定为高新技术企业、国家专精特新“小巨人”企业、科技型中小企业、省工程技术研究中心、市独角兽培育企业、高新区瞪羚培育企业等，入选了工信部人工智能医疗器械创新任务揭榜单位，获得了省科技成果转化专项、省双创博士、姑苏创新领军人才、高新区创新创业领军人才等项目支持。</w:t>
      </w:r>
    </w:p>
    <w:p w:rsidR="001B4717" w:rsidRDefault="001B4717" w:rsidP="001B4717">
      <w:pPr>
        <w:ind w:firstLineChars="200" w:firstLine="420"/>
      </w:pPr>
      <w:r>
        <w:rPr>
          <w:rFonts w:hint="eastAsia"/>
        </w:rPr>
        <w:t>在市场需求和技术创新的双重驱动下，博思得已经进入快速发展期。博思得相关负责人表示，“作为一家高科技企业，我们在技术研发方面投入大，因此除了注重成本管控外，公司一直非常关注现金流管理，需要持续的资金投入来支持业务的快速发展。博思得在</w:t>
      </w:r>
      <w:r>
        <w:t>2019</w:t>
      </w:r>
      <w:r>
        <w:t>年、</w:t>
      </w:r>
      <w:r>
        <w:t>2021</w:t>
      </w:r>
      <w:r>
        <w:t>年、</w:t>
      </w:r>
      <w:r>
        <w:t>2023</w:t>
      </w:r>
      <w:r>
        <w:t>年分别完成了三轮融资，除了自身的经营收入和资本市场融资外，银行也为我们稳定现金流提供了重要的资金支持。</w:t>
      </w:r>
      <w:r>
        <w:t>”</w:t>
      </w:r>
    </w:p>
    <w:p w:rsidR="001B4717" w:rsidRDefault="001B4717" w:rsidP="001B4717">
      <w:pPr>
        <w:ind w:firstLineChars="200" w:firstLine="420"/>
      </w:pPr>
      <w:r>
        <w:t>2022</w:t>
      </w:r>
      <w:r>
        <w:t>年</w:t>
      </w:r>
      <w:r>
        <w:t>5</w:t>
      </w:r>
      <w:r>
        <w:t>月，在充分了解企业的经营情况、成长经历、发展方向、产品优势等后，浙商银行苏州分行以人才银行授信为突破口，为博思得申报了人才银行授信，授信额度</w:t>
      </w:r>
      <w:r>
        <w:t>3000</w:t>
      </w:r>
      <w:r>
        <w:t>万元，并于</w:t>
      </w:r>
      <w:r>
        <w:t>2022</w:t>
      </w:r>
      <w:r>
        <w:t>年</w:t>
      </w:r>
      <w:r>
        <w:t>6</w:t>
      </w:r>
      <w:r>
        <w:t>月、</w:t>
      </w:r>
      <w:r>
        <w:t>9</w:t>
      </w:r>
      <w:r>
        <w:t>月、</w:t>
      </w:r>
      <w:r>
        <w:t>12</w:t>
      </w:r>
      <w:r>
        <w:t>月分三期投放。</w:t>
      </w:r>
    </w:p>
    <w:p w:rsidR="001B4717" w:rsidRDefault="001B4717" w:rsidP="001B4717">
      <w:pPr>
        <w:ind w:firstLineChars="200" w:firstLine="420"/>
      </w:pPr>
      <w:r>
        <w:rPr>
          <w:rFonts w:hint="eastAsia"/>
        </w:rPr>
        <w:t>除了资金支持外，浙商银行苏州分行还通过提供专业、全面的金融顾问式服务，不断给予赋能，全方位支持企业发展，这对于帮助博思得进一步提升产业关键核心技术，解决制造业产业链“卡脖子”问题，推动制造业的国产化、本土化具有重要意义。通过完善金融支持科创体系，浙商银行苏州分行充分发挥金融“加速器”和“助推器”功能，助力科创企业补齐科技创新短板、加快关键核心技术攻关。</w:t>
      </w:r>
    </w:p>
    <w:p w:rsidR="001B4717" w:rsidRDefault="001B4717" w:rsidP="001B4717">
      <w:pPr>
        <w:ind w:firstLineChars="200" w:firstLine="420"/>
      </w:pPr>
      <w:r>
        <w:rPr>
          <w:rFonts w:hint="eastAsia"/>
        </w:rPr>
        <w:t>聚焦供应链金融专业优势，深化“善本金融”实践探索</w:t>
      </w:r>
    </w:p>
    <w:p w:rsidR="001B4717" w:rsidRDefault="001B4717" w:rsidP="001B4717">
      <w:pPr>
        <w:ind w:firstLineChars="200" w:firstLine="420"/>
      </w:pPr>
      <w:r>
        <w:rPr>
          <w:rFonts w:hint="eastAsia"/>
        </w:rPr>
        <w:t>“上市或拟上市企业、部分专精特新、独角兽企业”等成熟期科创企业进入平稳发展阶段，自身资金流稳定、金融服务合作稳固多样，其金融需求更为多元化。针对此类企业，浙商银行苏州分行个性化提供资本市场服务、供应链金融服务、流动性服务等，同时还提供</w:t>
      </w:r>
      <w:r>
        <w:t>VIE</w:t>
      </w:r>
      <w:r>
        <w:t>类跨境金融服务、极简报销、私人银行等全生命周期增值金融服务。</w:t>
      </w:r>
    </w:p>
    <w:p w:rsidR="001B4717" w:rsidRDefault="001B4717" w:rsidP="001B4717">
      <w:pPr>
        <w:ind w:firstLineChars="200" w:firstLine="420"/>
      </w:pPr>
      <w:r>
        <w:rPr>
          <w:rFonts w:hint="eastAsia"/>
        </w:rPr>
        <w:t>在供应链金融方面，浙商银行苏州分行为成熟期科创企业的产业链上下游企业提供全线上化、非接触式金融服务，帮助核心企业稳定产业链、扩大生产销售，加速资金回笼。截至</w:t>
      </w:r>
      <w:r>
        <w:t>2023</w:t>
      </w:r>
      <w:r>
        <w:t>年</w:t>
      </w:r>
      <w:r>
        <w:t>6</w:t>
      </w:r>
      <w:r>
        <w:t>月末，浙商银行苏州分行供应链金融余额达</w:t>
      </w:r>
      <w:r>
        <w:t>91.9</w:t>
      </w:r>
      <w:r>
        <w:t>亿元，服务供应链上下游企业超</w:t>
      </w:r>
      <w:r>
        <w:t>900</w:t>
      </w:r>
      <w:r>
        <w:t>户，其中普惠小微企业占比达</w:t>
      </w:r>
      <w:r>
        <w:t>80%</w:t>
      </w:r>
      <w:r>
        <w:t>，服务超</w:t>
      </w:r>
      <w:r>
        <w:t>100</w:t>
      </w:r>
      <w:r>
        <w:t>家成熟科创企业，覆盖钢铁、纺织、能源等</w:t>
      </w:r>
      <w:r>
        <w:t>10</w:t>
      </w:r>
      <w:r>
        <w:t>多个行业，形成特色化、差异化的供应链金融解决方案。</w:t>
      </w:r>
    </w:p>
    <w:p w:rsidR="001B4717" w:rsidRDefault="001B4717" w:rsidP="001B4717">
      <w:pPr>
        <w:ind w:firstLineChars="200" w:firstLine="420"/>
      </w:pPr>
      <w:r>
        <w:rPr>
          <w:rFonts w:hint="eastAsia"/>
        </w:rPr>
        <w:t>苏州金峰物流设备有限公司（简称“金峰物流”）成立于</w:t>
      </w:r>
      <w:r>
        <w:t>2012</w:t>
      </w:r>
      <w:r>
        <w:t>年，主营业务为自动化物流分拣设备及系统的研发、制造与销售。公司创始人蔡熙有着丰富的分拣设备行业从业经验，是行业内顶级的技术和管理专家，此前曾任职于世界</w:t>
      </w:r>
      <w:r>
        <w:t>500</w:t>
      </w:r>
      <w:r>
        <w:t>强企业瑞典山特维克分拣系统，历任专利主管、海外部营销主管和大中华区经理等职位。金峰物流高度重视研发创新，率先在国内研发出双层、四层的交叉带分拣系统、率先在国内推广摆臂式分拣系统，研发出国内唯一的</w:t>
      </w:r>
      <w:r>
        <w:t>O</w:t>
      </w:r>
      <w:r>
        <w:t>带式偏转轮分拣设备。</w:t>
      </w:r>
    </w:p>
    <w:p w:rsidR="001B4717" w:rsidRDefault="001B4717" w:rsidP="001B4717">
      <w:pPr>
        <w:ind w:firstLineChars="200" w:firstLine="420"/>
      </w:pPr>
      <w:r>
        <w:rPr>
          <w:rFonts w:hint="eastAsia"/>
        </w:rPr>
        <w:t>近年来，金峰物流通过集成行业内头部企业的优异产品，已累计完成几百个智能物流自动化项目，应用场景覆盖了邮政快递快运、商超物流、电商仓储智能制造等诸多行业，其核心技术和产品获得了市场的广泛认可。目前，金峰物流为高新技术企业、园区重点培养企业、园区科技领军人才，入选园区苗圃企业和瞪羚企业。</w:t>
      </w:r>
    </w:p>
    <w:p w:rsidR="001B4717" w:rsidRDefault="001B4717" w:rsidP="001B4717">
      <w:pPr>
        <w:ind w:firstLineChars="200" w:firstLine="420"/>
      </w:pPr>
      <w:r>
        <w:rPr>
          <w:rFonts w:hint="eastAsia"/>
        </w:rPr>
        <w:t>金峰物流副总裁储卫国表示，“基于企业的经营特性，在财务管理方面，我们首先比较注重资金管理，比如现金流方面，会通过选择优质客户从源头规避回款风险；通过关注项目实施节点，跟进资金是否及时回笼。此外，从成本控制角度，我们会设定和控制每个项目的预算，在项目实施过程中，随时跟踪投入成本以及工程进度是否和预算匹配。”</w:t>
      </w:r>
    </w:p>
    <w:p w:rsidR="001B4717" w:rsidRDefault="001B4717" w:rsidP="001B4717">
      <w:pPr>
        <w:ind w:firstLineChars="200" w:firstLine="420"/>
      </w:pPr>
      <w:r>
        <w:rPr>
          <w:rFonts w:hint="eastAsia"/>
        </w:rPr>
        <w:t>在银企合作方面，前期浙商银行苏州分行以人才银行为切入点为金峰物流批复了授信额度，建立了合作关系。在了解到金峰物流有着超过</w:t>
      </w:r>
      <w:r>
        <w:t>500</w:t>
      </w:r>
      <w:r>
        <w:t>家供应商，且部分上游企业面临融资能力较弱、融资成本偏高等难题后，浙商银行苏州分行第一时间向金峰物流介绍了其供应链金融产品，结合中企云链第三方平台实现了不开户向上游客户融资，这一模式由于操作便捷、服务灵活，获得了供应商的高度肯定。</w:t>
      </w:r>
    </w:p>
    <w:p w:rsidR="001B4717" w:rsidRDefault="001B4717" w:rsidP="001B4717">
      <w:pPr>
        <w:ind w:firstLineChars="200" w:firstLine="420"/>
      </w:pPr>
      <w:r>
        <w:rPr>
          <w:rFonts w:hint="eastAsia"/>
        </w:rPr>
        <w:t>对此，储卫国认为，“浙商银行苏州分行的供应链金融产品帮助上游供应商降低财务成本、控制风险、提升收益，进一步也提升了我们产品的竞争力，帮助我们拓展业务，从而使得上下游合作更加紧密，供应链各参与方相互信任、共同协作，以互利共赢的方式打造健康的产业链生态。”</w:t>
      </w:r>
    </w:p>
    <w:p w:rsidR="001B4717" w:rsidRDefault="001B4717" w:rsidP="001B4717">
      <w:pPr>
        <w:ind w:firstLineChars="200" w:firstLine="420"/>
      </w:pPr>
      <w:r>
        <w:t>03</w:t>
      </w:r>
    </w:p>
    <w:p w:rsidR="001B4717" w:rsidRDefault="001B4717" w:rsidP="001B4717">
      <w:pPr>
        <w:ind w:firstLineChars="200" w:firstLine="420"/>
      </w:pPr>
      <w:r>
        <w:rPr>
          <w:rFonts w:hint="eastAsia"/>
        </w:rPr>
        <w:t>打造“内通外联”协同体系，</w:t>
      </w:r>
      <w:r>
        <w:t xml:space="preserve"> </w:t>
      </w:r>
      <w:r>
        <w:t>支持产业创新集群发展</w:t>
      </w:r>
    </w:p>
    <w:p w:rsidR="001B4717" w:rsidRDefault="001B4717" w:rsidP="001B4717">
      <w:pPr>
        <w:ind w:firstLineChars="200" w:firstLine="420"/>
      </w:pPr>
      <w:r>
        <w:rPr>
          <w:rFonts w:hint="eastAsia"/>
        </w:rPr>
        <w:t>为了推动金融与创新深度融合，</w:t>
      </w:r>
      <w:r>
        <w:t>2023</w:t>
      </w:r>
      <w:r>
        <w:t>年初，浙商银行苏州分行制定出台了《</w:t>
      </w:r>
      <w:r>
        <w:t>2023</w:t>
      </w:r>
      <w:r>
        <w:t>年科创金融竞赛方案》及相应考核办法，通过对内构建优质科创金融服务体系、对外合作实现获客渠道拓展，提高科创金融服务质效，全力打造支持产业创新集群发展的金融生态。</w:t>
      </w:r>
    </w:p>
    <w:p w:rsidR="001B4717" w:rsidRDefault="001B4717" w:rsidP="001B4717">
      <w:pPr>
        <w:ind w:firstLineChars="200" w:firstLine="420"/>
      </w:pPr>
      <w:r>
        <w:rPr>
          <w:rFonts w:hint="eastAsia"/>
        </w:rPr>
        <w:t>首先，发挥试点先行优势，完善风险补偿机制。浙商银行苏州分行大力推动科创共担贷落地，上下协同联动、高效平行作业，安排专人负责跟进全市各级风补产品落实申报备案，深化与信保贷、科贷通、园科贷</w:t>
      </w:r>
      <w:r>
        <w:t>2.0</w:t>
      </w:r>
      <w:r>
        <w:t>、江苏人才贷等优势科创共担贷产品合作，并依托金融顾问制度，帮助企业联系各级人才办进行入库申请。通过各类风补产品，加强风险缓释，平衡好业务发展与风险控制。</w:t>
      </w:r>
    </w:p>
    <w:p w:rsidR="001B4717" w:rsidRDefault="001B4717" w:rsidP="001B4717">
      <w:pPr>
        <w:ind w:firstLineChars="200" w:firstLine="420"/>
      </w:pPr>
      <w:r>
        <w:rPr>
          <w:rFonts w:hint="eastAsia"/>
        </w:rPr>
        <w:t>其次，多跨协同方案组合，强化提升服务质效。面对激烈的同业竞争，浙商银行苏州分行在科创企业的营销拓展中，进一步强化多产品组合方案。一方面追加知识产权质押降低贷款价格，企业追加知识产权质押，可获得</w:t>
      </w:r>
      <w:r>
        <w:t>1%</w:t>
      </w:r>
      <w:r>
        <w:t>至</w:t>
      </w:r>
      <w:r>
        <w:t>2%</w:t>
      </w:r>
      <w:r>
        <w:t>的政府补助，降低企业融资成本。另一方面板块联动服务互补，针对专精特新企业，浙商银行苏州分行利用国际业务服务优势，本外币联动满足客户价格需求。</w:t>
      </w:r>
      <w:r>
        <w:t>2022</w:t>
      </w:r>
      <w:r>
        <w:t>年，浙商银行苏州分行全年深度合作</w:t>
      </w:r>
      <w:r>
        <w:t>12</w:t>
      </w:r>
      <w:r>
        <w:t>家外资外贸企业，新增投放</w:t>
      </w:r>
      <w:r>
        <w:t>3.77</w:t>
      </w:r>
      <w:r>
        <w:t>亿元。特别是在</w:t>
      </w:r>
      <w:r>
        <w:t>2022</w:t>
      </w:r>
      <w:r>
        <w:t>年</w:t>
      </w:r>
      <w:r>
        <w:t>6</w:t>
      </w:r>
      <w:r>
        <w:t>月，欧元大幅下跌的情况下，欧元贷款客户通过择机锁汇，融资成本直降至</w:t>
      </w:r>
      <w:r>
        <w:t>1%</w:t>
      </w:r>
      <w:r>
        <w:t>至</w:t>
      </w:r>
      <w:r>
        <w:t>2%</w:t>
      </w:r>
      <w:r>
        <w:t>。</w:t>
      </w:r>
    </w:p>
    <w:p w:rsidR="001B4717" w:rsidRDefault="001B4717" w:rsidP="001B4717">
      <w:pPr>
        <w:ind w:firstLineChars="200" w:firstLine="420"/>
      </w:pPr>
      <w:r>
        <w:rPr>
          <w:rFonts w:hint="eastAsia"/>
        </w:rPr>
        <w:t>最后，扩大服务宣传阵地，擦亮“星火计划”品牌。浙商银行苏州分行将进一步强化做好经信、科技、金融办等政府部门对接工作，提前引导政策决策、介入合作，主动联系辖内产业园区、律所、券商、担保、保险、投资机构等，建立客户服务互补机制。同时，加大与当地政府、工商联、园区管委会等机构合作开展科创企业家座谈会、银企对接沙龙等活动，宣传推介“科创金融”产品特色优势，打造科创金融的专业化服务品牌。</w:t>
      </w:r>
    </w:p>
    <w:p w:rsidR="001B4717" w:rsidRDefault="001B4717" w:rsidP="001B4717">
      <w:pPr>
        <w:ind w:firstLineChars="200" w:firstLine="420"/>
      </w:pPr>
      <w:r>
        <w:rPr>
          <w:rFonts w:hint="eastAsia"/>
        </w:rPr>
        <w:t>对于科创金融的进一步发展，黄荆和表示浙商银行苏州分行将锚定建设“一流的商业银行”战略愿景，从“善本金融”“数智金融”“金融顾问”三方面切入，持续探索科创企业金融服务的新思路、新方法、新模式。</w:t>
      </w:r>
    </w:p>
    <w:p w:rsidR="001B4717" w:rsidRDefault="001B4717" w:rsidP="001B4717">
      <w:pPr>
        <w:ind w:firstLineChars="200" w:firstLine="420"/>
      </w:pPr>
      <w:r>
        <w:rPr>
          <w:rFonts w:hint="eastAsia"/>
        </w:rPr>
        <w:t>一是牢固树立“善本金融”经营理念。金融向善强调将服务实体的功能性作为第一性，依托自身的资源禀赋，逐步打造金融机构与社会各相关方在内的责任共同体和命运共同体，推进金融回归初心、正行向善。浙商银行苏州分行将基于科创企业“轻资产、高成长、高风险”等特征，从关注企业的盈利水平、实物抵押等转向更多地关注企业的专利获取、技术水平等，推进经营管理向善，为不同类型、不同成长阶段的科创企业提供优质的金融服务。</w:t>
      </w:r>
    </w:p>
    <w:p w:rsidR="001B4717" w:rsidRDefault="001B4717" w:rsidP="001B4717">
      <w:pPr>
        <w:ind w:firstLineChars="200" w:firstLine="420"/>
      </w:pPr>
      <w:r>
        <w:rPr>
          <w:rFonts w:hint="eastAsia"/>
        </w:rPr>
        <w:t>二是全面深化“数智金融”发展战略。</w:t>
      </w:r>
      <w:r>
        <w:t>2022</w:t>
      </w:r>
      <w:r>
        <w:t>年以来，浙商银行加快推进数字化转型进程，以数字化思维和理念提升自身数字化能力，以市场、客户需求为导向丰富和创新产品服务体系，提出</w:t>
      </w:r>
      <w:r>
        <w:t>“185N”</w:t>
      </w:r>
      <w:r>
        <w:t>体系构架和</w:t>
      </w:r>
      <w:r>
        <w:t>“</w:t>
      </w:r>
      <w:r>
        <w:t>数智浙银</w:t>
      </w:r>
      <w:r>
        <w:t>·</w:t>
      </w:r>
      <w:r>
        <w:t>微海</w:t>
      </w:r>
      <w:r>
        <w:t>”</w:t>
      </w:r>
      <w:r>
        <w:t>生态，持续聚焦</w:t>
      </w:r>
      <w:r>
        <w:t>50</w:t>
      </w:r>
      <w:r>
        <w:t>余项具有浙银辨识度的重大应用落地生效。在科创金融方面，浙商银行苏州分行也将大力推进数字化改革，以创新突破、提质增效的数字化应用赋能金融服务，以开放共享的场景构建数智金融生态。</w:t>
      </w:r>
    </w:p>
    <w:p w:rsidR="001B4717" w:rsidRDefault="001B4717" w:rsidP="001B4717">
      <w:pPr>
        <w:ind w:firstLineChars="200" w:firstLine="420"/>
      </w:pPr>
      <w:r>
        <w:rPr>
          <w:rFonts w:hint="eastAsia"/>
        </w:rPr>
        <w:t>三是积极开展“金融顾问”擎旗行动。作为浙商总会金服会的前哨和窗口，苏州金融顾问工作室将明确“企业的金融家庭医生”“地方政府的金融子弟兵”“金融理财咨询师”三个定位，通过金融顾问的“</w:t>
      </w:r>
      <w:r>
        <w:t>1”</w:t>
      </w:r>
      <w:r>
        <w:t>，链接起金融、法律、会计等顾问及其背后专业机构的</w:t>
      </w:r>
      <w:r>
        <w:t>“N”</w:t>
      </w:r>
      <w:r>
        <w:t>种协同服务。金融顾问的角色也将推动金融专业人士从企业员工考核走向社会价值认同转变，推动金融服务理念从以牌照为中心的专业服务转向以客户为中心的综合服务，推动金融机构在支持地方经济高质量发展中实现自身高质量发展。</w:t>
      </w:r>
    </w:p>
    <w:p w:rsidR="001B4717" w:rsidRDefault="001B4717" w:rsidP="001B4717">
      <w:pPr>
        <w:ind w:firstLineChars="200" w:firstLine="420"/>
      </w:pPr>
      <w:r>
        <w:rPr>
          <w:rFonts w:hint="eastAsia"/>
        </w:rPr>
        <w:t>未来，浙商银行苏州分行将坚定不移地贯彻落实“科技强国、创新强国”战略，深度赋能苏州这片科创热土，坚持做科创企业成长的陪伴者和助力者，点燃科创星火、助企绽放光芒。</w:t>
      </w:r>
    </w:p>
    <w:p w:rsidR="001B4717" w:rsidRDefault="001B4717" w:rsidP="00B74517">
      <w:pPr>
        <w:jc w:val="right"/>
      </w:pPr>
      <w:r w:rsidRPr="00B74517">
        <w:rPr>
          <w:rFonts w:hint="eastAsia"/>
        </w:rPr>
        <w:t>浙商银行苏州分行</w:t>
      </w:r>
      <w:r>
        <w:rPr>
          <w:rFonts w:hint="eastAsia"/>
        </w:rPr>
        <w:t>2023-9-4</w:t>
      </w:r>
    </w:p>
    <w:p w:rsidR="001B4717" w:rsidRDefault="001B4717" w:rsidP="007C4336">
      <w:pPr>
        <w:sectPr w:rsidR="001B4717" w:rsidSect="007C4336">
          <w:type w:val="continuous"/>
          <w:pgSz w:w="11906" w:h="16838"/>
          <w:pgMar w:top="1644" w:right="1236" w:bottom="1418" w:left="1814" w:header="851" w:footer="907" w:gutter="0"/>
          <w:pgNumType w:start="1"/>
          <w:cols w:space="720"/>
          <w:docGrid w:type="lines" w:linePitch="341" w:charSpace="2373"/>
        </w:sectPr>
      </w:pPr>
    </w:p>
    <w:p w:rsidR="00FE34A1" w:rsidRDefault="00FE34A1"/>
    <w:sectPr w:rsidR="00FE34A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B4717"/>
    <w:rsid w:val="001B4717"/>
    <w:rsid w:val="00FE34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B471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B471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1006</Words>
  <Characters>5739</Characters>
  <Application>Microsoft Office Word</Application>
  <DocSecurity>0</DocSecurity>
  <Lines>47</Lines>
  <Paragraphs>13</Paragraphs>
  <ScaleCrop>false</ScaleCrop>
  <Company>Microsoft</Company>
  <LinksUpToDate>false</LinksUpToDate>
  <CharactersWithSpaces>6732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2023-09-06T10:56:00Z</dcterms:created>
</cp:coreProperties>
</file>