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22F" w:rsidRDefault="00EA122F">
      <w:pPr>
        <w:pStyle w:val="1"/>
      </w:pPr>
      <w:r>
        <w:t>下好服务</w:t>
      </w:r>
      <w:r>
        <w:t>“</w:t>
      </w:r>
      <w:r>
        <w:t>先手棋</w:t>
      </w:r>
      <w:r>
        <w:t>”</w:t>
      </w:r>
      <w:r>
        <w:t xml:space="preserve"> 尽职当好</w:t>
      </w:r>
      <w:r>
        <w:t>“</w:t>
      </w:r>
      <w:r>
        <w:t>娘家人</w:t>
      </w:r>
      <w:r>
        <w:t>”</w:t>
      </w:r>
      <w:r>
        <w:t xml:space="preserve"> 深圳工商联全力服务民营企业和企业家</w:t>
      </w:r>
    </w:p>
    <w:p w:rsidR="00EA122F" w:rsidRDefault="00EA122F">
      <w:pPr>
        <w:ind w:firstLine="420"/>
        <w:jc w:val="left"/>
      </w:pPr>
      <w:r>
        <w:t>近日，第五届民营经济法治建设峰会在北京举行。深圳市工商联、深圳市司法局、深圳市检察院三方联合探索建立并推行的涉企社区矫正人员赴外地开展经营活动审批机制创新模式，获得全国民营企业产权司法保护创新百佳实践项目。</w:t>
      </w:r>
    </w:p>
    <w:p w:rsidR="00EA122F" w:rsidRDefault="00EA122F">
      <w:pPr>
        <w:ind w:firstLine="420"/>
        <w:jc w:val="left"/>
      </w:pPr>
      <w:r>
        <w:t>这一荣誉的获得是一个缩影。近年来，深圳市工商联大力完善与各政法机关、司法部门、法律专业机构的直联机制，通力协作、形成合力，积极维护和保障民营企业家合法权益，不断打造全国领先的优良的法治化营商环境，受到广大企业家的充分肯定和好评。</w:t>
      </w:r>
    </w:p>
    <w:p w:rsidR="00EA122F" w:rsidRDefault="00EA122F">
      <w:pPr>
        <w:ind w:firstLine="420"/>
        <w:jc w:val="left"/>
      </w:pPr>
      <w:r>
        <w:t>作为民营企业</w:t>
      </w:r>
      <w:r>
        <w:t>“</w:t>
      </w:r>
      <w:r>
        <w:t>娘家人</w:t>
      </w:r>
      <w:r>
        <w:t>”</w:t>
      </w:r>
      <w:r>
        <w:t>，深圳市工商联开拓创新、履职尽责、扎实工作，全力服务民营企业和企业家，为促进深圳市非公有制经济健康发展和非公有制经济人士健康成长，发挥了积极作用。</w:t>
      </w:r>
    </w:p>
    <w:p w:rsidR="00EA122F" w:rsidRDefault="00EA122F">
      <w:pPr>
        <w:ind w:firstLine="420"/>
        <w:jc w:val="left"/>
      </w:pPr>
      <w:r>
        <w:t>服务民营经济高质量发展</w:t>
      </w:r>
    </w:p>
    <w:p w:rsidR="00EA122F" w:rsidRDefault="00EA122F">
      <w:pPr>
        <w:ind w:firstLine="420"/>
        <w:jc w:val="left"/>
      </w:pPr>
      <w:r>
        <w:t>为形成解决民营企业困难和问题的合力，服务民营经济高质量发展，在涉企政府部门、金融机构、科研教育机构和民营企业之间，深圳市工商联建立起一系列紧密联系和沟通协调机制。</w:t>
      </w:r>
    </w:p>
    <w:p w:rsidR="00EA122F" w:rsidRDefault="00EA122F">
      <w:pPr>
        <w:ind w:firstLine="420"/>
        <w:jc w:val="left"/>
      </w:pPr>
      <w:r>
        <w:t>市工商联探索搭建</w:t>
      </w:r>
      <w:r>
        <w:t>“</w:t>
      </w:r>
      <w:r>
        <w:t>职能部门</w:t>
      </w:r>
      <w:r>
        <w:t>+</w:t>
      </w:r>
      <w:r>
        <w:t>社会专业力量</w:t>
      </w:r>
      <w:r>
        <w:t>”</w:t>
      </w:r>
      <w:r>
        <w:t>双直联服务，与各大银行深圳分行等十多家金融机构达成合作意向，为民企提供专业的金融服务，截至</w:t>
      </w:r>
      <w:r>
        <w:t>2023</w:t>
      </w:r>
      <w:r>
        <w:t>年</w:t>
      </w:r>
      <w:r>
        <w:t>2</w:t>
      </w:r>
      <w:r>
        <w:t>月底，工商银行民营企业贷款余额超</w:t>
      </w:r>
      <w:r>
        <w:t>3200</w:t>
      </w:r>
      <w:r>
        <w:t>亿元，农业银行民企贷款超</w:t>
      </w:r>
      <w:r>
        <w:t>2143</w:t>
      </w:r>
      <w:r>
        <w:t>亿元，招商银行民营中小微企业信贷余额人民币</w:t>
      </w:r>
      <w:r>
        <w:t>1032</w:t>
      </w:r>
      <w:r>
        <w:t>亿元，上海银行针对科创类企业创新推出了</w:t>
      </w:r>
      <w:r>
        <w:t>“</w:t>
      </w:r>
      <w:r>
        <w:t>雏鹰宝</w:t>
      </w:r>
      <w:r>
        <w:t>”“</w:t>
      </w:r>
      <w:r>
        <w:t>飞虎贷</w:t>
      </w:r>
      <w:r>
        <w:t>”</w:t>
      </w:r>
      <w:r>
        <w:t>等标准化产品，为企业提供</w:t>
      </w:r>
      <w:r>
        <w:t>300</w:t>
      </w:r>
      <w:r>
        <w:t>万至</w:t>
      </w:r>
      <w:r>
        <w:t>1.5</w:t>
      </w:r>
      <w:r>
        <w:t>亿元的信用贷款，目前已累计服务深圳科技型中小企业超</w:t>
      </w:r>
      <w:r>
        <w:t>500</w:t>
      </w:r>
      <w:r>
        <w:t>户。</w:t>
      </w:r>
    </w:p>
    <w:p w:rsidR="00EA122F" w:rsidRDefault="00EA122F">
      <w:pPr>
        <w:ind w:firstLine="420"/>
        <w:jc w:val="left"/>
      </w:pPr>
      <w:r>
        <w:t>市工商联还会同市检察院、市司法局等出台了《企业合规第三方监督评估机制管理委员会及第三方监控人管理暂行规定》，共同成立深圳市企业合规第三方监督评估机制管理委员会。同时，市工商联与市法院、市司法局、市人力资源和社保局联合出台《深圳市商会调解培育培优行动方案》，选取龙岗、坪山开展先行试点工作，助力企业以最低成本、最高效率化解矛盾纠纷。</w:t>
      </w:r>
    </w:p>
    <w:p w:rsidR="00EA122F" w:rsidRDefault="00EA122F">
      <w:pPr>
        <w:ind w:firstLine="420"/>
        <w:jc w:val="left"/>
      </w:pPr>
      <w:r>
        <w:t>为做强做优时尚产业，根据《深圳市时尚产业发展规划（</w:t>
      </w:r>
      <w:r>
        <w:t>2021-2025</w:t>
      </w:r>
      <w:r>
        <w:t>年）》，市工商联持续拓展对时尚产业与品牌的宣传推广，扩大宣传覆盖面、找准宣传切入点、优化提升宣传矩阵，结合时尚产业相关商协会的展会等大型活动，拓展对化妆品、内衣、美妆美容美发等时尚产业的网络宣传推广。</w:t>
      </w:r>
      <w:r>
        <w:t>3</w:t>
      </w:r>
      <w:r>
        <w:t>月</w:t>
      </w:r>
      <w:r>
        <w:t>31</w:t>
      </w:r>
      <w:r>
        <w:t>日，《</w:t>
      </w:r>
      <w:r>
        <w:t>2023</w:t>
      </w:r>
      <w:r>
        <w:t>时尚深圳研究报告》发布，正式启动</w:t>
      </w:r>
      <w:r>
        <w:t>“2023</w:t>
      </w:r>
      <w:r>
        <w:t>时尚深圳网络宣传活动</w:t>
      </w:r>
      <w:r>
        <w:t>”</w:t>
      </w:r>
      <w:r>
        <w:t>。其中，人民网</w:t>
      </w:r>
      <w:r>
        <w:t>2023“</w:t>
      </w:r>
      <w:r>
        <w:t>时尚之都</w:t>
      </w:r>
      <w:r>
        <w:t>·</w:t>
      </w:r>
      <w:r>
        <w:t>活力深圳</w:t>
      </w:r>
      <w:r>
        <w:t>”</w:t>
      </w:r>
      <w:r>
        <w:t>系列宣传累计访问量超</w:t>
      </w:r>
      <w:r>
        <w:t>8000</w:t>
      </w:r>
      <w:r>
        <w:t>万。</w:t>
      </w:r>
    </w:p>
    <w:p w:rsidR="00EA122F" w:rsidRDefault="00EA122F">
      <w:pPr>
        <w:ind w:firstLine="420"/>
        <w:jc w:val="left"/>
      </w:pPr>
      <w:r>
        <w:t>深入实施</w:t>
      </w:r>
      <w:r>
        <w:t>“</w:t>
      </w:r>
      <w:r>
        <w:t>企航</w:t>
      </w:r>
      <w:r>
        <w:t>”</w:t>
      </w:r>
      <w:r>
        <w:t>计划</w:t>
      </w:r>
    </w:p>
    <w:p w:rsidR="00EA122F" w:rsidRDefault="00EA122F">
      <w:pPr>
        <w:ind w:firstLine="420"/>
        <w:jc w:val="left"/>
      </w:pPr>
      <w:r>
        <w:t>6</w:t>
      </w:r>
      <w:r>
        <w:t>月</w:t>
      </w:r>
      <w:r>
        <w:t>21</w:t>
      </w:r>
      <w:r>
        <w:t>日，</w:t>
      </w:r>
      <w:r>
        <w:t>“</w:t>
      </w:r>
      <w:r>
        <w:t>企</w:t>
      </w:r>
      <w:r>
        <w:t>·</w:t>
      </w:r>
      <w:r>
        <w:t>航</w:t>
      </w:r>
      <w:r>
        <w:t>”</w:t>
      </w:r>
      <w:r>
        <w:t>深圳民营企业发展服务计划（后简称</w:t>
      </w:r>
      <w:r>
        <w:t>“</w:t>
      </w:r>
      <w:r>
        <w:t>企航</w:t>
      </w:r>
      <w:r>
        <w:t>”</w:t>
      </w:r>
      <w:r>
        <w:t>计划）</w:t>
      </w:r>
      <w:r>
        <w:t>——“</w:t>
      </w:r>
      <w:r>
        <w:t>专精特新民营企业走进国信证券</w:t>
      </w:r>
      <w:r>
        <w:t>”</w:t>
      </w:r>
      <w:r>
        <w:t>资本赋能、上市培育活动在国信金融大厦举办。</w:t>
      </w:r>
    </w:p>
    <w:p w:rsidR="00EA122F" w:rsidRDefault="00EA122F">
      <w:pPr>
        <w:ind w:firstLine="420"/>
        <w:jc w:val="left"/>
      </w:pPr>
      <w:r>
        <w:t>活动中，深圳市工商联与国信证券签署战略合作框架协议，双方将在行业研究、数字化转型等方面展开广泛合作，助力深圳专精特新企业高质量发展。</w:t>
      </w:r>
    </w:p>
    <w:p w:rsidR="00EA122F" w:rsidRDefault="00EA122F">
      <w:pPr>
        <w:ind w:firstLine="420"/>
        <w:jc w:val="left"/>
      </w:pPr>
      <w:r>
        <w:t>“</w:t>
      </w:r>
      <w:r>
        <w:t>企航</w:t>
      </w:r>
      <w:r>
        <w:t>”</w:t>
      </w:r>
      <w:r>
        <w:t>计划由深圳市委统战部、市工商联牵头统筹组织，市商务局、市中小企业服务局等涉企相关单位以及各区有关职能部门共同参与，旨在创新民营经济统战工作举措，推动常态化、制度化、精准化、实效化服务民营企业发展，助力全市经济高质量发展。</w:t>
      </w:r>
      <w:r>
        <w:t>“</w:t>
      </w:r>
      <w:r>
        <w:t>企航</w:t>
      </w:r>
      <w:r>
        <w:t>”</w:t>
      </w:r>
      <w:r>
        <w:t>计划搭建政府和企业常态化沟通平台，密切政企互动，精准开展产业项目对接、需求对接，协同解决企业的问题和诉求，为民营企业发展拓展空间、开拓市场、整合资源、提供服务。</w:t>
      </w:r>
    </w:p>
    <w:p w:rsidR="00EA122F" w:rsidRDefault="00EA122F">
      <w:pPr>
        <w:ind w:firstLine="420"/>
        <w:jc w:val="left"/>
      </w:pPr>
      <w:r>
        <w:t>截至目前，市工商联分别走进深汕特别合作区、坪山区、市城管局、国信证券和深圳地铁，组织</w:t>
      </w:r>
      <w:r>
        <w:t>130</w:t>
      </w:r>
      <w:r>
        <w:t>余名民营企业、商协会代表实地考察，现场完成</w:t>
      </w:r>
      <w:r>
        <w:t>8</w:t>
      </w:r>
      <w:r>
        <w:t>个项目意向签约，签约金额近</w:t>
      </w:r>
      <w:r>
        <w:t>13</w:t>
      </w:r>
      <w:r>
        <w:t>亿元。市工商联搭建起政府和企业常态化沟通平台，有效开展了产业项目对接、需求对接。</w:t>
      </w:r>
    </w:p>
    <w:p w:rsidR="00EA122F" w:rsidRDefault="00EA122F">
      <w:pPr>
        <w:ind w:firstLine="420"/>
        <w:jc w:val="left"/>
      </w:pPr>
      <w:r>
        <w:t>促进非公经济人士健康成长</w:t>
      </w:r>
    </w:p>
    <w:p w:rsidR="00EA122F" w:rsidRDefault="00EA122F">
      <w:pPr>
        <w:ind w:firstLine="420"/>
        <w:jc w:val="left"/>
      </w:pPr>
      <w:r>
        <w:t>为促进非公经济人士健康成长，深圳市工商联紧紧扭住民营经济人士理想信念教育这个</w:t>
      </w:r>
      <w:r>
        <w:t>“</w:t>
      </w:r>
      <w:r>
        <w:t>牛鼻子</w:t>
      </w:r>
      <w:r>
        <w:t>”</w:t>
      </w:r>
      <w:r>
        <w:t>，积极开展理想信念教育培训。</w:t>
      </w:r>
    </w:p>
    <w:p w:rsidR="00EA122F" w:rsidRDefault="00EA122F">
      <w:pPr>
        <w:ind w:firstLine="420"/>
        <w:jc w:val="left"/>
      </w:pPr>
      <w:r>
        <w:t>3</w:t>
      </w:r>
      <w:r>
        <w:t>月</w:t>
      </w:r>
      <w:r>
        <w:t>12</w:t>
      </w:r>
      <w:r>
        <w:t>日至</w:t>
      </w:r>
      <w:r>
        <w:t>18</w:t>
      </w:r>
      <w:r>
        <w:t>日，深圳市非公党委</w:t>
      </w:r>
      <w:r>
        <w:t>2023</w:t>
      </w:r>
      <w:r>
        <w:t>年北京大学</w:t>
      </w:r>
      <w:r>
        <w:t>“</w:t>
      </w:r>
      <w:r>
        <w:t>党建强</w:t>
      </w:r>
      <w:r>
        <w:t xml:space="preserve"> </w:t>
      </w:r>
      <w:r>
        <w:t>发展强</w:t>
      </w:r>
      <w:r>
        <w:t>”</w:t>
      </w:r>
      <w:r>
        <w:t>党组织书记培训班在北京举办；</w:t>
      </w:r>
      <w:r>
        <w:t>4</w:t>
      </w:r>
      <w:r>
        <w:t>月</w:t>
      </w:r>
      <w:r>
        <w:t>17</w:t>
      </w:r>
      <w:r>
        <w:t>日至</w:t>
      </w:r>
      <w:r>
        <w:t>21</w:t>
      </w:r>
      <w:r>
        <w:t>日，深圳市工商联组织</w:t>
      </w:r>
      <w:r>
        <w:t>55</w:t>
      </w:r>
      <w:r>
        <w:t>名民营企业家、商协会负责人赴福建宁德、浙江温州，举办</w:t>
      </w:r>
      <w:r>
        <w:t>2023</w:t>
      </w:r>
      <w:r>
        <w:t>年深圳市工商联系统民营经济人士培训班活动；</w:t>
      </w:r>
      <w:r>
        <w:t>5</w:t>
      </w:r>
      <w:r>
        <w:t>月</w:t>
      </w:r>
      <w:r>
        <w:t>14</w:t>
      </w:r>
      <w:r>
        <w:t>日至</w:t>
      </w:r>
      <w:r>
        <w:t>17</w:t>
      </w:r>
      <w:r>
        <w:t>日，深圳市工商联机关党委</w:t>
      </w:r>
      <w:r>
        <w:t>“</w:t>
      </w:r>
      <w:r>
        <w:t>传承红色基因</w:t>
      </w:r>
      <w:r>
        <w:t xml:space="preserve"> </w:t>
      </w:r>
      <w:r>
        <w:t>弘扬井冈山精神</w:t>
      </w:r>
      <w:r>
        <w:t>”</w:t>
      </w:r>
      <w:r>
        <w:t>专题培训班举行，为助推深圳民营经济高质量发展凝心聚力；</w:t>
      </w:r>
      <w:r>
        <w:t>6</w:t>
      </w:r>
      <w:r>
        <w:t>月</w:t>
      </w:r>
      <w:r>
        <w:t>4</w:t>
      </w:r>
      <w:r>
        <w:t>日至</w:t>
      </w:r>
      <w:r>
        <w:t>6</w:t>
      </w:r>
      <w:r>
        <w:t>月</w:t>
      </w:r>
      <w:r>
        <w:t>9</w:t>
      </w:r>
      <w:r>
        <w:t>日，深圳市工商联思想引领民营经济高质量发展培训班在湖南大学举办，走访调研当地高质量发展民营企业三一重工集团、远大集团、长沙市科技创新基地</w:t>
      </w:r>
      <w:r>
        <w:t>58</w:t>
      </w:r>
      <w:r>
        <w:t>小镇等，感受大国重器先进制造业科技创新的火辣魅力，助力民营经济高质量发展</w:t>
      </w:r>
      <w:r>
        <w:t>……</w:t>
      </w:r>
    </w:p>
    <w:p w:rsidR="00EA122F" w:rsidRDefault="00EA122F">
      <w:pPr>
        <w:ind w:firstLine="420"/>
        <w:jc w:val="right"/>
      </w:pPr>
      <w:r>
        <w:t>深圳特区报</w:t>
      </w:r>
      <w:r>
        <w:t>2023-08-15</w:t>
      </w:r>
    </w:p>
    <w:p w:rsidR="00EA122F" w:rsidRDefault="00EA122F" w:rsidP="000149D6">
      <w:pPr>
        <w:sectPr w:rsidR="00EA122F" w:rsidSect="000149D6">
          <w:type w:val="continuous"/>
          <w:pgSz w:w="11906" w:h="16838"/>
          <w:pgMar w:top="1644" w:right="1236" w:bottom="1418" w:left="1814" w:header="851" w:footer="907" w:gutter="0"/>
          <w:pgNumType w:start="1"/>
          <w:cols w:space="720"/>
          <w:docGrid w:type="lines" w:linePitch="341" w:charSpace="2373"/>
        </w:sectPr>
      </w:pPr>
    </w:p>
    <w:p w:rsidR="0087452B" w:rsidRDefault="0087452B"/>
    <w:sectPr w:rsidR="008745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122F"/>
    <w:rsid w:val="0087452B"/>
    <w:rsid w:val="00EA12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A122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A122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1612</Characters>
  <Application>Microsoft Office Word</Application>
  <DocSecurity>0</DocSecurity>
  <Lines>13</Lines>
  <Paragraphs>3</Paragraphs>
  <ScaleCrop>false</ScaleCrop>
  <Company>Microsoft</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2023-08-30T03:45:00Z</dcterms:created>
</cp:coreProperties>
</file>