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75C" w:rsidRDefault="005E275C" w:rsidP="00605E8A">
      <w:pPr>
        <w:pStyle w:val="1"/>
      </w:pPr>
      <w:r w:rsidRPr="00605E8A">
        <w:rPr>
          <w:rFonts w:hint="eastAsia"/>
        </w:rPr>
        <w:t>渭南市</w:t>
      </w:r>
      <w:r w:rsidRPr="00AE5034">
        <w:rPr>
          <w:rFonts w:hint="eastAsia"/>
        </w:rPr>
        <w:t>澄城县税务局：加强政治机关建设</w:t>
      </w:r>
      <w:r w:rsidRPr="00AE5034">
        <w:t xml:space="preserve"> 以党建引领税务行稳致远</w:t>
      </w:r>
    </w:p>
    <w:p w:rsidR="005E275C" w:rsidRDefault="005E275C" w:rsidP="005E275C">
      <w:pPr>
        <w:ind w:firstLineChars="200" w:firstLine="420"/>
      </w:pPr>
      <w:r>
        <w:rPr>
          <w:rFonts w:hint="eastAsia"/>
        </w:rPr>
        <w:t>今年以来，澄城县税务局围绕建强政治机关的目标，严格实施“五大工程”，引导各党支部和党员干部自觉成为服务大局、推动工作的先锋，以党建引领保障税收事业高质量发展。</w:t>
      </w:r>
    </w:p>
    <w:p w:rsidR="005E275C" w:rsidRDefault="005E275C" w:rsidP="005E275C">
      <w:pPr>
        <w:ind w:firstLineChars="200" w:firstLine="420"/>
      </w:pPr>
      <w:r>
        <w:rPr>
          <w:rFonts w:hint="eastAsia"/>
        </w:rPr>
        <w:t>实施党委领航工程</w:t>
      </w:r>
      <w:r>
        <w:t xml:space="preserve"> </w:t>
      </w:r>
      <w:r>
        <w:t>凝聚管党治党合力</w:t>
      </w:r>
    </w:p>
    <w:p w:rsidR="005E275C" w:rsidRDefault="005E275C" w:rsidP="005E275C">
      <w:pPr>
        <w:ind w:firstLineChars="200" w:firstLine="420"/>
      </w:pPr>
      <w:r>
        <w:rPr>
          <w:rFonts w:hint="eastAsia"/>
        </w:rPr>
        <w:t>始终坚持“税务机关首先是政治机关”的理念，将党委管党治党责任作为最根本的政治担当，以落实“两个责任”为抓手，理清责任事项，靠紧压实各级责任，织密织牢全面从严治党“责任网”；把坚决维护党中央权威和集中统一领导作为首要任务，先后</w:t>
      </w:r>
      <w:r>
        <w:t>3</w:t>
      </w:r>
      <w:r>
        <w:t>次召开政治机关建设动员部署会及推进会，通过党委理论学习中心组、党委会议</w:t>
      </w:r>
      <w:r>
        <w:t>“</w:t>
      </w:r>
      <w:r>
        <w:t>第一议题</w:t>
      </w:r>
      <w:r>
        <w:t>”</w:t>
      </w:r>
      <w:r>
        <w:t>、青年理论学习小组等方式，多次重温</w:t>
      </w:r>
      <w:r>
        <w:t>“7·9”</w:t>
      </w:r>
      <w:r>
        <w:t>重要讲话精神。全面对接地方党委及其工作部门安排部署的党建活动、党建宣传等工作任务，定期报告管党治党情况。</w:t>
      </w:r>
    </w:p>
    <w:p w:rsidR="005E275C" w:rsidRDefault="005E275C" w:rsidP="005E275C">
      <w:pPr>
        <w:ind w:firstLineChars="200" w:firstLine="420"/>
      </w:pPr>
      <w:r>
        <w:rPr>
          <w:rFonts w:hint="eastAsia"/>
        </w:rPr>
        <w:t>实施支部堡垒工程</w:t>
      </w:r>
      <w:r>
        <w:t xml:space="preserve"> </w:t>
      </w:r>
      <w:r>
        <w:t>提升组织战斗力</w:t>
      </w:r>
    </w:p>
    <w:p w:rsidR="005E275C" w:rsidRDefault="005E275C" w:rsidP="005E275C">
      <w:pPr>
        <w:ind w:firstLineChars="200" w:firstLine="420"/>
      </w:pPr>
      <w:r>
        <w:rPr>
          <w:rFonts w:hint="eastAsia"/>
        </w:rPr>
        <w:t>坚持“一个党支部就是一个战斗堡垒”理念，强化政治功能，激发支部战斗力。全面贯彻落实省委书记赵一德来澄调研指示精神，发挥“纵合横通强党建”机制制度体系作用。澄城县税务局立足县域实际，全面激活“红色引擎”，持续助力乡村振兴。</w:t>
      </w:r>
    </w:p>
    <w:p w:rsidR="005E275C" w:rsidRDefault="005E275C" w:rsidP="005E275C">
      <w:pPr>
        <w:ind w:firstLineChars="200" w:firstLine="420"/>
      </w:pPr>
      <w:r>
        <w:rPr>
          <w:rFonts w:hint="eastAsia"/>
        </w:rPr>
        <w:t>以局党委为领导，全局</w:t>
      </w:r>
      <w:r>
        <w:t>6</w:t>
      </w:r>
      <w:r>
        <w:t>个党支部为纽带，创新推动党建双促结对共建，做到</w:t>
      </w:r>
      <w:r>
        <w:t>“</w:t>
      </w:r>
      <w:r>
        <w:t>党务</w:t>
      </w:r>
      <w:r>
        <w:t>”</w:t>
      </w:r>
      <w:r>
        <w:t>、</w:t>
      </w:r>
      <w:r>
        <w:t>“</w:t>
      </w:r>
      <w:r>
        <w:t>税务</w:t>
      </w:r>
      <w:r>
        <w:t>”</w:t>
      </w:r>
      <w:r>
        <w:t>一肩挑同推进。目前，全局</w:t>
      </w:r>
      <w:r>
        <w:t>6</w:t>
      </w:r>
      <w:r>
        <w:t>个支部与辖区镇村党支部建立共建关系，重点聚焦涉农企业及农户需求，将税收政策、开票流程等以</w:t>
      </w:r>
      <w:r>
        <w:t>“</w:t>
      </w:r>
      <w:r>
        <w:t>税务管家</w:t>
      </w:r>
      <w:r>
        <w:t>”</w:t>
      </w:r>
      <w:r>
        <w:t>上门的形式提供业务服务。</w:t>
      </w:r>
    </w:p>
    <w:p w:rsidR="005E275C" w:rsidRDefault="005E275C" w:rsidP="005E275C">
      <w:pPr>
        <w:ind w:firstLineChars="200" w:firstLine="420"/>
      </w:pPr>
      <w:r>
        <w:rPr>
          <w:rFonts w:hint="eastAsia"/>
        </w:rPr>
        <w:t>按照“党委创品牌，支部创特色，党员创亮点”党建质量提升目标，依托“党建文化长廊”“党员活动室”等党建阵地，挖掘出智慧党建、文化党建、活力党建三大亮点。完善落实党建带群建机制，将工会、共青团、妇联等群团组织建设纳入党建工作总体部署，开展“支部联建”“税企共建”、社区“点单”支部“派单”等活动。</w:t>
      </w:r>
    </w:p>
    <w:p w:rsidR="005E275C" w:rsidRDefault="005E275C" w:rsidP="005E275C">
      <w:pPr>
        <w:ind w:firstLineChars="200" w:firstLine="420"/>
      </w:pPr>
      <w:r>
        <w:rPr>
          <w:rFonts w:hint="eastAsia"/>
        </w:rPr>
        <w:t>实施党员旗帜工程</w:t>
      </w:r>
      <w:r>
        <w:t xml:space="preserve"> </w:t>
      </w:r>
      <w:r>
        <w:t>发挥先锋榜样力量</w:t>
      </w:r>
    </w:p>
    <w:p w:rsidR="005E275C" w:rsidRDefault="005E275C" w:rsidP="005E275C">
      <w:pPr>
        <w:ind w:firstLineChars="200" w:firstLine="420"/>
      </w:pPr>
      <w:r>
        <w:rPr>
          <w:rFonts w:hint="eastAsia"/>
        </w:rPr>
        <w:t>坚持树立“一个党员就是一面旗帜”的理念，打造出一支理想信念坚定、能力素质过硬的党员队伍。大力实施青年优秀干部培养工作，完善青年干部理论学习机制，采取“线上</w:t>
      </w:r>
      <w:r>
        <w:t>+</w:t>
      </w:r>
      <w:r>
        <w:t>线下</w:t>
      </w:r>
      <w:r>
        <w:t>”</w:t>
      </w:r>
      <w:r>
        <w:t>常态化学习模式。</w:t>
      </w:r>
    </w:p>
    <w:p w:rsidR="005E275C" w:rsidRDefault="005E275C" w:rsidP="005E275C">
      <w:pPr>
        <w:ind w:firstLineChars="200" w:firstLine="420"/>
      </w:pPr>
      <w:r>
        <w:rPr>
          <w:rFonts w:hint="eastAsia"/>
        </w:rPr>
        <w:t>截至目前，集中学习培训</w:t>
      </w:r>
      <w:r>
        <w:t>20</w:t>
      </w:r>
      <w:r>
        <w:t>余次。通过设立党员示范岗，成立</w:t>
      </w:r>
      <w:r>
        <w:t>“</w:t>
      </w:r>
      <w:r>
        <w:t>纳税服务先锋队</w:t>
      </w:r>
      <w:r>
        <w:t>”</w:t>
      </w:r>
      <w:r>
        <w:t>、</w:t>
      </w:r>
      <w:r>
        <w:t>“</w:t>
      </w:r>
      <w:r>
        <w:t>党员志愿先锋队</w:t>
      </w:r>
      <w:r>
        <w:t>”</w:t>
      </w:r>
      <w:r>
        <w:t>，在落实</w:t>
      </w:r>
      <w:r>
        <w:t>“</w:t>
      </w:r>
      <w:r>
        <w:t>放管服</w:t>
      </w:r>
      <w:r>
        <w:t>”</w:t>
      </w:r>
      <w:r>
        <w:t>改革、</w:t>
      </w:r>
      <w:r>
        <w:t>“</w:t>
      </w:r>
      <w:r>
        <w:t>便民办税春风行动</w:t>
      </w:r>
      <w:r>
        <w:t>”</w:t>
      </w:r>
      <w:r>
        <w:t>、</w:t>
      </w:r>
      <w:r>
        <w:t>“</w:t>
      </w:r>
      <w:r>
        <w:t>税务管家</w:t>
      </w:r>
      <w:r>
        <w:t>”</w:t>
      </w:r>
      <w:r>
        <w:t>上门入户等服务举措中锤炼党性。县局工会委员会被渭南市总工会授予</w:t>
      </w:r>
      <w:r>
        <w:t>“</w:t>
      </w:r>
      <w:r>
        <w:t>渭南市模范职工之家</w:t>
      </w:r>
      <w:r>
        <w:t>”</w:t>
      </w:r>
      <w:r>
        <w:t>荣誉称号，县局第一税务分局被省妇联、省局授予</w:t>
      </w:r>
      <w:r>
        <w:t>“</w:t>
      </w:r>
      <w:r>
        <w:t>陕西省巾帼文明岗</w:t>
      </w:r>
      <w:r>
        <w:t>”</w:t>
      </w:r>
      <w:r>
        <w:t>荣誉称号，被渭南市财贸金融轻工工会授予</w:t>
      </w:r>
      <w:r>
        <w:t>“</w:t>
      </w:r>
      <w:r>
        <w:t>渭南市财贸金融轻工系统优质服务单位</w:t>
      </w:r>
      <w:r>
        <w:t>”</w:t>
      </w:r>
      <w:r>
        <w:t>荣誉称号。</w:t>
      </w:r>
      <w:r>
        <w:t>1</w:t>
      </w:r>
      <w:r>
        <w:t>名党员荣获</w:t>
      </w:r>
      <w:r>
        <w:t>“</w:t>
      </w:r>
      <w:r>
        <w:t>澄城县最美家庭</w:t>
      </w:r>
      <w:r>
        <w:t>”</w:t>
      </w:r>
      <w:r>
        <w:t>荣誉称号。</w:t>
      </w:r>
    </w:p>
    <w:p w:rsidR="005E275C" w:rsidRDefault="005E275C" w:rsidP="005E275C">
      <w:pPr>
        <w:ind w:firstLineChars="200" w:firstLine="420"/>
      </w:pPr>
      <w:r>
        <w:rPr>
          <w:rFonts w:hint="eastAsia"/>
        </w:rPr>
        <w:t>实施作风培基工程</w:t>
      </w:r>
      <w:r>
        <w:t xml:space="preserve"> </w:t>
      </w:r>
      <w:r>
        <w:t>展示税务形象。</w:t>
      </w:r>
    </w:p>
    <w:p w:rsidR="005E275C" w:rsidRDefault="005E275C" w:rsidP="005E275C">
      <w:pPr>
        <w:ind w:firstLineChars="200" w:firstLine="420"/>
      </w:pPr>
      <w:r>
        <w:rPr>
          <w:rFonts w:hint="eastAsia"/>
        </w:rPr>
        <w:t>以永远在路上的韧劲持续深化党的作风建设和纪律建设，定期开展警示教育，组织观看廉政警示教育片，认真贯彻落实省市局关于加强党员干部“八小时”之外监督的工作要求，以及“</w:t>
      </w:r>
      <w:r>
        <w:t>1+6”“1+7”</w:t>
      </w:r>
      <w:r>
        <w:t>两套制度体系，一体推进</w:t>
      </w:r>
      <w:r>
        <w:t>“</w:t>
      </w:r>
      <w:r>
        <w:t>三不腐</w:t>
      </w:r>
      <w:r>
        <w:t>”</w:t>
      </w:r>
      <w:r>
        <w:t>向纵深发展；开展私车公养、违规收送礼品礼金、纪律作风问题、违规吃喝问题、酒驾醉驾等专项整治工作，推动专兼职纪检员、党支部发挥近距离监督优势，警示党员干部知敬畏、存戒惧、守底线。</w:t>
      </w:r>
    </w:p>
    <w:p w:rsidR="005E275C" w:rsidRDefault="005E275C" w:rsidP="005E275C">
      <w:pPr>
        <w:ind w:firstLineChars="200" w:firstLine="420"/>
      </w:pPr>
      <w:r>
        <w:rPr>
          <w:rFonts w:hint="eastAsia"/>
        </w:rPr>
        <w:t>实施党建与业务融合工程</w:t>
      </w:r>
      <w:r>
        <w:t xml:space="preserve"> </w:t>
      </w:r>
      <w:r>
        <w:t>引领税务行稳致远。</w:t>
      </w:r>
    </w:p>
    <w:p w:rsidR="005E275C" w:rsidRDefault="005E275C" w:rsidP="005E275C">
      <w:pPr>
        <w:ind w:firstLineChars="200" w:firstLine="420"/>
      </w:pPr>
      <w:r>
        <w:rPr>
          <w:rFonts w:hint="eastAsia"/>
        </w:rPr>
        <w:t>围绕组织中心工作强职能，推动党建与组合式税费支持政策落实、组织税费收入、深化税收征管改革等互融共进。今年以来，坚持从政治机关建设的高度作为提升纳税人获得感和满意度的着力点，实行“税务管家”一对一咨询辅导责任制、村部增设“税务服务站”窗口等方式，持续落实便民服务措施，用实实在在的措施保障纳税人办税更便利。</w:t>
      </w:r>
    </w:p>
    <w:p w:rsidR="005E275C" w:rsidRPr="00AE5034" w:rsidRDefault="005E275C" w:rsidP="00AE5034">
      <w:pPr>
        <w:jc w:val="right"/>
      </w:pPr>
      <w:r>
        <w:rPr>
          <w:rFonts w:hint="eastAsia"/>
        </w:rPr>
        <w:t>搜狐网</w:t>
      </w:r>
      <w:r>
        <w:rPr>
          <w:rFonts w:hint="eastAsia"/>
        </w:rPr>
        <w:t xml:space="preserve">  2023-8-18</w:t>
      </w:r>
    </w:p>
    <w:p w:rsidR="005E275C" w:rsidRDefault="005E275C" w:rsidP="00E8029C">
      <w:pPr>
        <w:sectPr w:rsidR="005E275C" w:rsidSect="00E8029C">
          <w:type w:val="continuous"/>
          <w:pgSz w:w="11906" w:h="16838"/>
          <w:pgMar w:top="1644" w:right="1236" w:bottom="1418" w:left="1814" w:header="851" w:footer="907" w:gutter="0"/>
          <w:pgNumType w:start="1"/>
          <w:cols w:space="720"/>
          <w:docGrid w:type="lines" w:linePitch="341" w:charSpace="2373"/>
        </w:sectPr>
      </w:pPr>
    </w:p>
    <w:p w:rsidR="00400EC3" w:rsidRDefault="00400EC3"/>
    <w:sectPr w:rsidR="00400E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275C"/>
    <w:rsid w:val="00400EC3"/>
    <w:rsid w:val="005E27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27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27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1258</Characters>
  <Application>Microsoft Office Word</Application>
  <DocSecurity>0</DocSecurity>
  <Lines>10</Lines>
  <Paragraphs>2</Paragraphs>
  <ScaleCrop>false</ScaleCrop>
  <Company>Microsoft</Company>
  <LinksUpToDate>false</LinksUpToDate>
  <CharactersWithSpaces>1476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2023-08-24T09:35:00Z</dcterms:created>
</cp:coreProperties>
</file>