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193B" w:rsidRDefault="001B193B" w:rsidP="007B14C6">
      <w:pPr>
        <w:pStyle w:val="1"/>
      </w:pPr>
      <w:r w:rsidRPr="007B14C6">
        <w:rPr>
          <w:rFonts w:hint="eastAsia"/>
        </w:rPr>
        <w:t>长沙税务：抓“三链”</w:t>
      </w:r>
      <w:r w:rsidRPr="007B14C6">
        <w:t xml:space="preserve"> 提</w:t>
      </w:r>
      <w:r w:rsidRPr="007B14C6">
        <w:t>“</w:t>
      </w:r>
      <w:r w:rsidRPr="007B14C6">
        <w:t>三率</w:t>
      </w:r>
      <w:r w:rsidRPr="007B14C6">
        <w:t>”</w:t>
      </w:r>
      <w:r w:rsidRPr="007B14C6">
        <w:t xml:space="preserve"> 多措并举打好减税降费组合拳</w:t>
      </w:r>
    </w:p>
    <w:p w:rsidR="001B193B" w:rsidRDefault="001B193B" w:rsidP="001B193B">
      <w:pPr>
        <w:ind w:firstLineChars="200" w:firstLine="420"/>
      </w:pPr>
      <w:r>
        <w:rPr>
          <w:rFonts w:hint="eastAsia"/>
        </w:rPr>
        <w:t>今年以来，长沙市税务部门不断创新税收服务方式、精准落地税费优惠政策，通过抓“三链”、提“三率”，确保延续和优化实施的</w:t>
      </w:r>
      <w:r>
        <w:t>12</w:t>
      </w:r>
      <w:r>
        <w:t>项税费优惠政策落实落地。相关数据显示，今年上半年全市共新增减税降费</w:t>
      </w:r>
      <w:r>
        <w:t>42.39</w:t>
      </w:r>
      <w:r>
        <w:t>亿元，多项税费优惠政策红利精准直达，让诸多市场主体更从容应对各种风险挑战。</w:t>
      </w:r>
    </w:p>
    <w:p w:rsidR="001B193B" w:rsidRDefault="001B193B" w:rsidP="001B193B">
      <w:pPr>
        <w:ind w:firstLineChars="200" w:firstLine="420"/>
      </w:pPr>
      <w:r>
        <w:rPr>
          <w:rFonts w:hint="eastAsia"/>
        </w:rPr>
        <w:t>布局“宣传链”</w:t>
      </w:r>
      <w:r>
        <w:t xml:space="preserve"> </w:t>
      </w:r>
      <w:r>
        <w:t>提升政策</w:t>
      </w:r>
      <w:r>
        <w:t>“</w:t>
      </w:r>
      <w:r>
        <w:t>知晓率</w:t>
      </w:r>
      <w:r>
        <w:t>”</w:t>
      </w:r>
    </w:p>
    <w:p w:rsidR="001B193B" w:rsidRDefault="001B193B" w:rsidP="001B193B">
      <w:pPr>
        <w:ind w:firstLineChars="200" w:firstLine="420"/>
      </w:pPr>
      <w:r>
        <w:rPr>
          <w:rFonts w:hint="eastAsia"/>
        </w:rPr>
        <w:t>“办税缴费有难题，就找‘强哥工作室’！”前不久，浏阳市税务局“强哥工作室”组织业务骨干在该市省级农业科技园开展税收政策宣讲，受到了纳税人的广泛好评和充分认可。</w:t>
      </w:r>
    </w:p>
    <w:p w:rsidR="001B193B" w:rsidRDefault="001B193B" w:rsidP="001B193B">
      <w:pPr>
        <w:ind w:firstLineChars="200" w:firstLine="420"/>
      </w:pPr>
      <w:r>
        <w:rPr>
          <w:rFonts w:hint="eastAsia"/>
        </w:rPr>
        <w:t>做好政策宣传辅导，确保每一位纳税人缴费人对政策应知尽知、应享尽享，是落实落细减税降费政策的基础和关键。今年以来，长沙市税务部门突出更新颖的宣传内容、更精准的宣传推送、更立体的宣传覆盖，全面提高税费优惠政策普及度。</w:t>
      </w:r>
    </w:p>
    <w:p w:rsidR="001B193B" w:rsidRDefault="001B193B" w:rsidP="001B193B">
      <w:pPr>
        <w:ind w:firstLineChars="200" w:firstLine="420"/>
      </w:pPr>
      <w:r>
        <w:t>8</w:t>
      </w:r>
      <w:r>
        <w:t>月份小规模纳税人增值税减免延续政策刚刚发布，位于浏阳市经济技术开发区的浏阳市强达丝网制品有限公司法人代表杨二强就收到了税务部门推送的政策提醒。杨二强表示，长周期的减税降费政策，为企业发展提供了稳定预期和有力支撑。</w:t>
      </w:r>
    </w:p>
    <w:p w:rsidR="001B193B" w:rsidRDefault="001B193B" w:rsidP="001B193B">
      <w:pPr>
        <w:ind w:firstLineChars="200" w:firstLine="420"/>
      </w:pPr>
      <w:r>
        <w:rPr>
          <w:rFonts w:hint="eastAsia"/>
        </w:rPr>
        <w:t>“我们依托办税服务厅、充分运用‘报、网、端、微、屏’全媒体平台开展立体化税收政策宣传，不断拓展减税降费政策宣传的覆盖面。”长沙市税务局纳税服务中心（税收宣传中心）主任王广介绍，今年以来开展的“千人联名</w:t>
      </w:r>
      <w:r>
        <w:t xml:space="preserve"> </w:t>
      </w:r>
      <w:r>
        <w:t>共话税收</w:t>
      </w:r>
      <w:r>
        <w:t>”</w:t>
      </w:r>
      <w:r>
        <w:t>主题宣传、</w:t>
      </w:r>
      <w:r>
        <w:t>“</w:t>
      </w:r>
      <w:r>
        <w:t>税惠星城</w:t>
      </w:r>
      <w:r>
        <w:t>”</w:t>
      </w:r>
      <w:r>
        <w:t>主题灯光秀、</w:t>
      </w:r>
      <w:r>
        <w:t>“</w:t>
      </w:r>
      <w:r>
        <w:t>便民办税春风号</w:t>
      </w:r>
      <w:r>
        <w:t>”</w:t>
      </w:r>
      <w:r>
        <w:t>地铁等一系列特色税宣活动，参与人数超过</w:t>
      </w:r>
      <w:r>
        <w:t>110</w:t>
      </w:r>
      <w:r>
        <w:t>万人。</w:t>
      </w:r>
    </w:p>
    <w:p w:rsidR="001B193B" w:rsidRDefault="001B193B" w:rsidP="001B193B">
      <w:pPr>
        <w:ind w:firstLineChars="200" w:firstLine="420"/>
      </w:pPr>
      <w:r>
        <w:rPr>
          <w:rFonts w:hint="eastAsia"/>
        </w:rPr>
        <w:t>相关数据显示，全市税务系统上半年通过电子税务局、湘税通等平台，就税费优惠政策、涉税提醒、操作指引等内容定向推送政策提醒</w:t>
      </w:r>
      <w:r>
        <w:t>25</w:t>
      </w:r>
      <w:r>
        <w:t>批次超</w:t>
      </w:r>
      <w:r>
        <w:t>800</w:t>
      </w:r>
      <w:r>
        <w:t>万户次，围绕税费优惠政策落实重难点问题开展</w:t>
      </w:r>
      <w:r>
        <w:t>“</w:t>
      </w:r>
      <w:r>
        <w:t>长沙税务大学堂</w:t>
      </w:r>
      <w:r>
        <w:t>”100</w:t>
      </w:r>
      <w:r>
        <w:t>余期、</w:t>
      </w:r>
      <w:r>
        <w:t>“</w:t>
      </w:r>
      <w:r>
        <w:t>百花齐放小课堂</w:t>
      </w:r>
      <w:r>
        <w:t>”740</w:t>
      </w:r>
      <w:r>
        <w:t>多次。</w:t>
      </w:r>
    </w:p>
    <w:p w:rsidR="001B193B" w:rsidRDefault="001B193B" w:rsidP="001B193B">
      <w:pPr>
        <w:ind w:firstLineChars="200" w:firstLine="420"/>
      </w:pPr>
      <w:r>
        <w:rPr>
          <w:rFonts w:hint="eastAsia"/>
        </w:rPr>
        <w:t>立足“服务链”</w:t>
      </w:r>
      <w:r>
        <w:t xml:space="preserve"> </w:t>
      </w:r>
      <w:r>
        <w:t>提升群众</w:t>
      </w:r>
      <w:r>
        <w:t>“</w:t>
      </w:r>
      <w:r>
        <w:t>满意率</w:t>
      </w:r>
      <w:r>
        <w:t>”</w:t>
      </w:r>
    </w:p>
    <w:p w:rsidR="001B193B" w:rsidRDefault="001B193B" w:rsidP="001B193B">
      <w:pPr>
        <w:ind w:firstLineChars="200" w:firstLine="420"/>
      </w:pPr>
      <w:r>
        <w:rPr>
          <w:rFonts w:hint="eastAsia"/>
        </w:rPr>
        <w:t>“税务人员细心询问、耐心讲解，上门走访帮助我们解决了享受税费优惠政策过程中碰到的问题，这样面对面的服务，既高效也走心。”面对上门走访的税务人员，中国人民财产保险股份有限公司长沙市分公司财务负责人周女士充分点赞。</w:t>
      </w:r>
    </w:p>
    <w:p w:rsidR="001B193B" w:rsidRDefault="001B193B" w:rsidP="001B193B">
      <w:pPr>
        <w:ind w:firstLineChars="200" w:firstLine="420"/>
      </w:pPr>
      <w:r>
        <w:rPr>
          <w:rFonts w:hint="eastAsia"/>
        </w:rPr>
        <w:t>聚焦减税降费政策实施过程中的堵点难点问题，长沙市税务部门坚持问题直联、分级响应，深入开展了“大走访、大调研、大服务”活动，实地了解税费优惠政策落地情况，并建立问题台账及时推出优化改进措施，真心实意助力市场主体充分享受政策红利。据统计，上半年全市税务系统实地走访纳税人</w:t>
      </w:r>
      <w:r>
        <w:t>4600</w:t>
      </w:r>
      <w:r>
        <w:t>余户，帮助解决问题</w:t>
      </w:r>
      <w:r>
        <w:t>56</w:t>
      </w:r>
      <w:r>
        <w:t>个。</w:t>
      </w:r>
    </w:p>
    <w:p w:rsidR="001B193B" w:rsidRDefault="001B193B" w:rsidP="001B193B">
      <w:pPr>
        <w:ind w:firstLineChars="200" w:firstLine="420"/>
      </w:pPr>
      <w:r>
        <w:rPr>
          <w:rFonts w:hint="eastAsia"/>
        </w:rPr>
        <w:t>“我们通过‘码上应’二维码、‘办不成事’线上反映窗口等，主动收集优化减税降费意见</w:t>
      </w:r>
      <w:r>
        <w:t>800</w:t>
      </w:r>
      <w:r>
        <w:t>余条，政策实施过程中的堵点和问题得到及时响应、顺利解决，有力推动了减税降费政策红利更好惠及广大市场主体。</w:t>
      </w:r>
      <w:r>
        <w:t>”</w:t>
      </w:r>
      <w:r>
        <w:t>市税务局纳税服务处处长王小曼说。</w:t>
      </w:r>
    </w:p>
    <w:p w:rsidR="001B193B" w:rsidRDefault="001B193B" w:rsidP="001B193B">
      <w:pPr>
        <w:ind w:firstLineChars="200" w:firstLine="420"/>
      </w:pPr>
      <w:r>
        <w:rPr>
          <w:rFonts w:hint="eastAsia"/>
        </w:rPr>
        <w:t>据了解，长沙市税务部门还充分用好“三送三解三优”工作机制，完善解决问题的“政策清单”“问题清单”“督导清单”，切实落实承诺企业的“明白卡”“签名卡”“责任卡”，先后提出相关工作优化意见建议</w:t>
      </w:r>
      <w:r>
        <w:t>7</w:t>
      </w:r>
      <w:r>
        <w:t>期，以更具个性化、精准化的服务，切实提升纳税人缴费人获得感。</w:t>
      </w:r>
    </w:p>
    <w:p w:rsidR="001B193B" w:rsidRDefault="001B193B" w:rsidP="001B193B">
      <w:pPr>
        <w:ind w:firstLineChars="200" w:firstLine="420"/>
      </w:pPr>
      <w:r>
        <w:rPr>
          <w:rFonts w:hint="eastAsia"/>
        </w:rPr>
        <w:t>紧扣“政策链”</w:t>
      </w:r>
      <w:r>
        <w:t xml:space="preserve"> </w:t>
      </w:r>
      <w:r>
        <w:t>提升落实</w:t>
      </w:r>
      <w:r>
        <w:t>“</w:t>
      </w:r>
      <w:r>
        <w:t>精准率</w:t>
      </w:r>
      <w:r>
        <w:t>”</w:t>
      </w:r>
    </w:p>
    <w:p w:rsidR="001B193B" w:rsidRDefault="001B193B" w:rsidP="001B193B">
      <w:pPr>
        <w:ind w:firstLineChars="200" w:firstLine="420"/>
      </w:pPr>
      <w:r>
        <w:rPr>
          <w:rFonts w:hint="eastAsia"/>
        </w:rPr>
        <w:t>“持续释放的税收红利，进一步减轻了企业包袱，助推企业在‘一带一路’轻装上阵，行稳致远。”中国铁建重工集团股份有限公司党委书记、董事长刘飞香表示，企业高质量发展的背后，离不开税务部门的真诚服务和努力付出。</w:t>
      </w:r>
    </w:p>
    <w:p w:rsidR="001B193B" w:rsidRDefault="001B193B" w:rsidP="001B193B">
      <w:pPr>
        <w:ind w:firstLineChars="200" w:firstLine="420"/>
      </w:pPr>
      <w:r>
        <w:rPr>
          <w:rFonts w:hint="eastAsia"/>
        </w:rPr>
        <w:t>今年以来，长沙税务部门持续推动税费政策落实落细、政策口径精准解答，让税费优惠政策落实“吹糠见米”，推动减税降费政策精准落地。</w:t>
      </w:r>
    </w:p>
    <w:p w:rsidR="001B193B" w:rsidRDefault="001B193B" w:rsidP="001B193B">
      <w:pPr>
        <w:ind w:firstLineChars="200" w:firstLine="420"/>
      </w:pPr>
      <w:r>
        <w:rPr>
          <w:rFonts w:hint="eastAsia"/>
        </w:rPr>
        <w:t>“我们探索实施了‘税费管理</w:t>
      </w:r>
      <w:r>
        <w:t xml:space="preserve"> </w:t>
      </w:r>
      <w:r>
        <w:t>三式联动</w:t>
      </w:r>
      <w:r>
        <w:t>’</w:t>
      </w:r>
      <w:r>
        <w:t>的税费业务联席会议制度，进一步强化了征管、风险、稽查、督审</w:t>
      </w:r>
      <w:r>
        <w:t>‘</w:t>
      </w:r>
      <w:r>
        <w:t>四位一体</w:t>
      </w:r>
      <w:r>
        <w:t>’</w:t>
      </w:r>
      <w:r>
        <w:t>管理，实现了税费种跨区域协作联动，全面构建起了业务部门横向协同、纵向贯通的税费治理格局。</w:t>
      </w:r>
      <w:r>
        <w:t>”</w:t>
      </w:r>
      <w:r>
        <w:t>市税务局征管处处长李璐李表示，通过联席会议机制，税务部门进一步强化了减税降费政策相关议题责任到岗到人，相关问题对账销号、限时办结。据统计，上半年全市税务系统共收集和解决减税降费政策实施各类问题</w:t>
      </w:r>
      <w:r>
        <w:t>90</w:t>
      </w:r>
      <w:r>
        <w:t>多个。</w:t>
      </w:r>
    </w:p>
    <w:p w:rsidR="001B193B" w:rsidRDefault="001B193B" w:rsidP="001B193B">
      <w:pPr>
        <w:ind w:firstLineChars="200" w:firstLine="420"/>
      </w:pPr>
      <w:r>
        <w:rPr>
          <w:rFonts w:hint="eastAsia"/>
        </w:rPr>
        <w:t>针对税费优惠政策重难点问题，长沙税务部门构建了“分类解读</w:t>
      </w:r>
      <w:r>
        <w:t xml:space="preserve"> </w:t>
      </w:r>
      <w:r>
        <w:t>建库答疑</w:t>
      </w:r>
      <w:r>
        <w:t>”</w:t>
      </w:r>
      <w:r>
        <w:t>的政策归集解读机制，进行针对性答疑、系统性归集。市税务局法制处处长杨卓表示，通过减税降费问题</w:t>
      </w:r>
      <w:r>
        <w:t>“</w:t>
      </w:r>
      <w:r>
        <w:t>受理登记</w:t>
      </w:r>
      <w:r>
        <w:t>-</w:t>
      </w:r>
      <w:r>
        <w:t>分办研究</w:t>
      </w:r>
      <w:r>
        <w:t>-</w:t>
      </w:r>
      <w:r>
        <w:t>分类处理</w:t>
      </w:r>
      <w:r>
        <w:t>-</w:t>
      </w:r>
      <w:r>
        <w:t>限时办结</w:t>
      </w:r>
      <w:r>
        <w:t>-</w:t>
      </w:r>
      <w:r>
        <w:t>结果运用</w:t>
      </w:r>
      <w:r>
        <w:t>”</w:t>
      </w:r>
      <w:r>
        <w:t>扎口闭环管理，有效解决了一线税务部门政策执行疑点和难点问题。</w:t>
      </w:r>
    </w:p>
    <w:p w:rsidR="001B193B" w:rsidRDefault="001B193B" w:rsidP="001B193B">
      <w:pPr>
        <w:ind w:firstLineChars="200" w:firstLine="420"/>
      </w:pPr>
      <w:r>
        <w:rPr>
          <w:rFonts w:hint="eastAsia"/>
        </w:rPr>
        <w:t>国家税务总局长沙市税务局党委书记、局长罗旻表示，下一步，长沙税务部门将重点聚焦市场主体实际需求，全面落实好“便民办税春风行动”服务举措，高质高效推动国家系列减税降费政策落实落地落细，将税费政策红利切实转化推动市场主体高质量发展的强大动力。</w:t>
      </w:r>
    </w:p>
    <w:p w:rsidR="001B193B" w:rsidRDefault="001B193B" w:rsidP="007B14C6">
      <w:pPr>
        <w:jc w:val="right"/>
      </w:pPr>
      <w:r w:rsidRPr="007B14C6">
        <w:rPr>
          <w:rFonts w:hint="eastAsia"/>
        </w:rPr>
        <w:t>湖南日报</w:t>
      </w:r>
      <w:r>
        <w:rPr>
          <w:rFonts w:hint="eastAsia"/>
        </w:rPr>
        <w:t xml:space="preserve"> 2023-8-8</w:t>
      </w:r>
    </w:p>
    <w:p w:rsidR="001B193B" w:rsidRDefault="001B193B" w:rsidP="00432697">
      <w:pPr>
        <w:sectPr w:rsidR="001B193B" w:rsidSect="00432697">
          <w:type w:val="continuous"/>
          <w:pgSz w:w="11906" w:h="16838"/>
          <w:pgMar w:top="1644" w:right="1236" w:bottom="1418" w:left="1814" w:header="851" w:footer="907" w:gutter="0"/>
          <w:pgNumType w:start="1"/>
          <w:cols w:space="720"/>
          <w:docGrid w:type="lines" w:linePitch="341" w:charSpace="2373"/>
        </w:sectPr>
      </w:pPr>
    </w:p>
    <w:p w:rsidR="005B46DD" w:rsidRDefault="005B46DD"/>
    <w:sectPr w:rsidR="005B46D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B193B"/>
    <w:rsid w:val="001B193B"/>
    <w:rsid w:val="005B46D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B193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B193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287</Words>
  <Characters>1641</Characters>
  <Application>Microsoft Office Word</Application>
  <DocSecurity>0</DocSecurity>
  <Lines>13</Lines>
  <Paragraphs>3</Paragraphs>
  <ScaleCrop>false</ScaleCrop>
  <Company>Microsoft</Company>
  <LinksUpToDate>false</LinksUpToDate>
  <CharactersWithSpaces>1925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2023-08-17T09:02:00Z</dcterms:created>
</cp:coreProperties>
</file>