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B38" w:rsidRDefault="00F56B38" w:rsidP="0018477D">
      <w:pPr>
        <w:pStyle w:val="1"/>
      </w:pPr>
      <w:r w:rsidRPr="0018477D">
        <w:rPr>
          <w:rFonts w:hint="eastAsia"/>
        </w:rPr>
        <w:t>无为市：优化税收营商环境</w:t>
      </w:r>
      <w:r w:rsidRPr="0018477D">
        <w:t xml:space="preserve"> 助力民营企业发展</w:t>
      </w:r>
    </w:p>
    <w:p w:rsidR="00F56B38" w:rsidRDefault="00F56B38" w:rsidP="00F56B38">
      <w:pPr>
        <w:ind w:firstLineChars="200" w:firstLine="420"/>
      </w:pPr>
      <w:r>
        <w:rPr>
          <w:rFonts w:hint="eastAsia"/>
        </w:rPr>
        <w:t>近年来，无为市税务部门深入贯彻“一改两为”，打造“为税无忧”纳税服务品牌，通过落实优惠政策、纾解企业难题、开展风险服务等务实举措，为民营企业发展创新注入活力。</w:t>
      </w:r>
    </w:p>
    <w:p w:rsidR="00F56B38" w:rsidRDefault="00F56B38" w:rsidP="00F56B38">
      <w:pPr>
        <w:ind w:firstLineChars="200" w:firstLine="420"/>
      </w:pPr>
      <w:r>
        <w:rPr>
          <w:rFonts w:hint="eastAsia"/>
        </w:rPr>
        <w:t>落实税收优惠：企业发展创新的“助推器”</w:t>
      </w:r>
    </w:p>
    <w:p w:rsidR="00F56B38" w:rsidRDefault="00F56B38" w:rsidP="00F56B38">
      <w:pPr>
        <w:ind w:firstLineChars="200" w:firstLine="420"/>
      </w:pPr>
      <w:r>
        <w:rPr>
          <w:rFonts w:hint="eastAsia"/>
        </w:rPr>
        <w:t>“比亚迪有技术、有团队，现在又有了国家的好政策，对新能源汽车市场的竞争，我们更有信心了！”比亚迪（无为）公司财务负责人刘志华说，“退税资金到位了，今年公司新增的高效太阳能电池片和光伏组件项目，正加快建设中，预计明年初投产使用。”</w:t>
      </w:r>
    </w:p>
    <w:p w:rsidR="00F56B38" w:rsidRDefault="00F56B38" w:rsidP="00F56B38">
      <w:pPr>
        <w:ind w:firstLineChars="200" w:firstLine="420"/>
      </w:pPr>
      <w:r>
        <w:rPr>
          <w:rFonts w:hint="eastAsia"/>
        </w:rPr>
        <w:t>为扶持企业健康发展，无为市税务局成立“龙头企业税收服务工作室”，从初建到投产的不同阶段，为企业制定税收政策享受“成长卡”，实现复杂涉税事项快速办理，帮助企业应享尽享税收优惠政策。</w:t>
      </w:r>
    </w:p>
    <w:p w:rsidR="00F56B38" w:rsidRDefault="00F56B38" w:rsidP="00F56B38">
      <w:pPr>
        <w:ind w:firstLineChars="200" w:firstLine="420"/>
      </w:pPr>
      <w:r>
        <w:rPr>
          <w:rFonts w:hint="eastAsia"/>
        </w:rPr>
        <w:t>去年以来，企业仅享受</w:t>
      </w:r>
      <w:r>
        <w:t>500</w:t>
      </w:r>
      <w:r>
        <w:t>万元以下设备器具一次性扣除优惠政策，累计减免企业所得税近</w:t>
      </w:r>
      <w:r>
        <w:t>6</w:t>
      </w:r>
      <w:r>
        <w:t>亿元。不仅如此，今年</w:t>
      </w:r>
      <w:r>
        <w:t>6</w:t>
      </w:r>
      <w:r>
        <w:t>月，无为市税务局主动上门，向企业宣传增值税留抵退税政策，辅导企业办理退税申请，协调财政、国库等部门，及时为企业退税</w:t>
      </w:r>
      <w:r>
        <w:t>4.49</w:t>
      </w:r>
      <w:r>
        <w:t>亿元，极大的缓解了企业资金压力，为加快新项目建设注入动力。</w:t>
      </w:r>
    </w:p>
    <w:p w:rsidR="00F56B38" w:rsidRDefault="00F56B38" w:rsidP="00F56B38">
      <w:pPr>
        <w:ind w:firstLineChars="200" w:firstLine="420"/>
      </w:pPr>
      <w:r>
        <w:rPr>
          <w:rFonts w:hint="eastAsia"/>
        </w:rPr>
        <w:t>修复信用等级：企业优质营商的“敲门砖”</w:t>
      </w:r>
    </w:p>
    <w:p w:rsidR="00F56B38" w:rsidRDefault="00F56B38" w:rsidP="00F56B38">
      <w:pPr>
        <w:ind w:firstLineChars="200" w:firstLine="420"/>
      </w:pPr>
      <w:r>
        <w:rPr>
          <w:rFonts w:hint="eastAsia"/>
        </w:rPr>
        <w:t>“多亏了税务部门的耐心辅导，我们才及时挽回损失。”安徽元申建设工程有限公司负责人蒋铮说，“今后我们定会倍加珍惜失而复得的</w:t>
      </w:r>
      <w:r>
        <w:t>A</w:t>
      </w:r>
      <w:r>
        <w:t>级纳税信用等级，把它作为公司发展的金招牌，提高公司软实力。</w:t>
      </w:r>
      <w:r>
        <w:t>”</w:t>
      </w:r>
    </w:p>
    <w:p w:rsidR="00F56B38" w:rsidRDefault="00F56B38" w:rsidP="00F56B38">
      <w:pPr>
        <w:ind w:firstLineChars="200" w:firstLine="420"/>
      </w:pPr>
      <w:r>
        <w:rPr>
          <w:rFonts w:hint="eastAsia"/>
        </w:rPr>
        <w:t>日前，安徽元申建设工程公司拟参与一场重大工程项目招投标，但参与竞标的首要条件是企业纳税信用等级必须为</w:t>
      </w:r>
      <w:r>
        <w:t>A</w:t>
      </w:r>
      <w:r>
        <w:t>级，这让企业信用等级刚掉落为</w:t>
      </w:r>
      <w:r>
        <w:t>B</w:t>
      </w:r>
      <w:r>
        <w:t>级的蒋铮犯了难，如果不能恢复</w:t>
      </w:r>
      <w:r>
        <w:t>A</w:t>
      </w:r>
      <w:r>
        <w:t>级纳税人身份，将意味着失去这次竞标机会。</w:t>
      </w:r>
    </w:p>
    <w:p w:rsidR="00F56B38" w:rsidRDefault="00F56B38" w:rsidP="00F56B38">
      <w:pPr>
        <w:ind w:firstLineChars="200" w:firstLine="420"/>
      </w:pPr>
      <w:r>
        <w:rPr>
          <w:rFonts w:hint="eastAsia"/>
        </w:rPr>
        <w:t>正当蒋铮一筹莫展之际，无为市税务局主动上门辅导，经过分析，企业纳税信用等级由</w:t>
      </w:r>
      <w:r>
        <w:t>A</w:t>
      </w:r>
      <w:r>
        <w:t>级降为</w:t>
      </w:r>
      <w:r>
        <w:t>B</w:t>
      </w:r>
      <w:r>
        <w:t>级的主要原因是，公司财务报表未及时备案，如果及时补报财务报表，可以修复信用等级。经过税企双方共同努力，公司的纳税信用等级终于恢复为</w:t>
      </w:r>
      <w:r>
        <w:t>A</w:t>
      </w:r>
      <w:r>
        <w:t>级，公司也在这次竞标中顺利中标。</w:t>
      </w:r>
    </w:p>
    <w:p w:rsidR="00F56B38" w:rsidRDefault="00F56B38" w:rsidP="00F56B38">
      <w:pPr>
        <w:ind w:firstLineChars="200" w:firstLine="420"/>
      </w:pPr>
      <w:r>
        <w:rPr>
          <w:rFonts w:hint="eastAsia"/>
        </w:rPr>
        <w:t>开展风险服务：企业合规发展的“指导书”</w:t>
      </w:r>
    </w:p>
    <w:p w:rsidR="00F56B38" w:rsidRDefault="00F56B38" w:rsidP="00F56B38">
      <w:pPr>
        <w:ind w:firstLineChars="200" w:firstLine="420"/>
      </w:pPr>
      <w:r>
        <w:rPr>
          <w:rFonts w:hint="eastAsia"/>
        </w:rPr>
        <w:t>作为税务机关的使命之一就是促进税收合法合规，并为企业提供权威的指导和服务。近日，围绕“办好惠民事·服务现代化”主题，无为市税务局连续第</w:t>
      </w:r>
      <w:r>
        <w:t>3</w:t>
      </w:r>
      <w:r>
        <w:t>年开展</w:t>
      </w:r>
      <w:r>
        <w:t>“</w:t>
      </w:r>
      <w:r>
        <w:t>风险服务进千企</w:t>
      </w:r>
      <w:r>
        <w:t>”</w:t>
      </w:r>
      <w:r>
        <w:t>活动。</w:t>
      </w:r>
    </w:p>
    <w:p w:rsidR="00F56B38" w:rsidRDefault="00F56B38" w:rsidP="00F56B38">
      <w:pPr>
        <w:ind w:firstLineChars="200" w:firstLine="420"/>
      </w:pPr>
      <w:r>
        <w:rPr>
          <w:rFonts w:hint="eastAsia"/>
        </w:rPr>
        <w:t>“感谢税务部门的温馨提醒和暖心服务，通过风险提醒和政策解答服务，大大降低我们企业的涉税风险，帮助我们更加正确的享受税收优惠，使企业更加规范。”芜湖徽氏新材料科技有限公司的财务人员苏女士说。</w:t>
      </w:r>
    </w:p>
    <w:p w:rsidR="00F56B38" w:rsidRDefault="00F56B38" w:rsidP="00F56B38">
      <w:pPr>
        <w:ind w:firstLineChars="200" w:firstLine="420"/>
      </w:pPr>
      <w:r>
        <w:rPr>
          <w:rFonts w:hint="eastAsia"/>
        </w:rPr>
        <w:t>芜湖徽氏新材料科技有限公司是一家专注于功能性胶粘材料生产和销售的“专精特新”企业。在无为市税务局“风险服务进千企”活动中，税务人员立足企业特点、聚焦税费新政落实，从税收风险、优惠政策、信用评级等方面对徽氏新材料进行了全方位分析，梳理涉税风险点，为其量身定制了《涉税信息个性化提示函》，向企业有关负责人及财务人员进行宣传讲解，尤其是辅导企业规范设置研发费用辅助账，享受企业所得税研发税费加计扣除政策</w:t>
      </w:r>
      <w:r>
        <w:t>1900</w:t>
      </w:r>
      <w:r>
        <w:t>余万元。</w:t>
      </w:r>
    </w:p>
    <w:p w:rsidR="00F56B38" w:rsidRPr="0018477D" w:rsidRDefault="00F56B38" w:rsidP="0018477D">
      <w:pPr>
        <w:jc w:val="right"/>
      </w:pPr>
      <w:r w:rsidRPr="0018477D">
        <w:rPr>
          <w:rFonts w:hint="eastAsia"/>
        </w:rPr>
        <w:t>安徽省税务局</w:t>
      </w:r>
      <w:r>
        <w:rPr>
          <w:rFonts w:hint="eastAsia"/>
        </w:rPr>
        <w:t xml:space="preserve"> 2023-8-18</w:t>
      </w:r>
    </w:p>
    <w:p w:rsidR="00F56B38" w:rsidRDefault="00F56B38" w:rsidP="00E8029C">
      <w:pPr>
        <w:sectPr w:rsidR="00F56B38" w:rsidSect="00E8029C">
          <w:type w:val="continuous"/>
          <w:pgSz w:w="11906" w:h="16838"/>
          <w:pgMar w:top="1644" w:right="1236" w:bottom="1418" w:left="1814" w:header="851" w:footer="907" w:gutter="0"/>
          <w:pgNumType w:start="1"/>
          <w:cols w:space="720"/>
          <w:docGrid w:type="lines" w:linePitch="341" w:charSpace="2373"/>
        </w:sectPr>
      </w:pPr>
    </w:p>
    <w:p w:rsidR="00460A5E" w:rsidRDefault="00460A5E"/>
    <w:sectPr w:rsidR="00460A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6B38"/>
    <w:rsid w:val="00460A5E"/>
    <w:rsid w:val="00F56B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6B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6B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1052</Characters>
  <Application>Microsoft Office Word</Application>
  <DocSecurity>0</DocSecurity>
  <Lines>8</Lines>
  <Paragraphs>2</Paragraphs>
  <ScaleCrop>false</ScaleCrop>
  <Company>Microsoft</Company>
  <LinksUpToDate>false</LinksUpToDate>
  <CharactersWithSpaces>1234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2023-08-24T09:35:00Z</dcterms:created>
</cp:coreProperties>
</file>