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5A1E" w:rsidRDefault="001E5A1E" w:rsidP="00605E8A">
      <w:pPr>
        <w:pStyle w:val="1"/>
      </w:pPr>
      <w:r w:rsidRPr="00605E8A">
        <w:rPr>
          <w:rFonts w:hint="eastAsia"/>
        </w:rPr>
        <w:t>平凉市</w:t>
      </w:r>
      <w:r w:rsidRPr="006E136E">
        <w:rPr>
          <w:rFonts w:hint="eastAsia"/>
        </w:rPr>
        <w:t>庄浪税务：“多维联通”激发党建工作新活力</w:t>
      </w:r>
    </w:p>
    <w:p w:rsidR="001E5A1E" w:rsidRDefault="001E5A1E" w:rsidP="001E5A1E">
      <w:pPr>
        <w:ind w:firstLineChars="200" w:firstLine="420"/>
      </w:pPr>
      <w:r>
        <w:rPr>
          <w:rFonts w:hint="eastAsia"/>
        </w:rPr>
        <w:t>今年以来，庄浪县税务局以“光华税苑•惠润民生”党建品牌为引领，实施条块联动、联创联建、成果联享三项工程，激发基层党建工作新活力。</w:t>
      </w:r>
    </w:p>
    <w:p w:rsidR="001E5A1E" w:rsidRDefault="001E5A1E" w:rsidP="001E5A1E">
      <w:pPr>
        <w:ind w:firstLineChars="200" w:firstLine="420"/>
      </w:pPr>
      <w:r>
        <w:rPr>
          <w:rFonts w:hint="eastAsia"/>
        </w:rPr>
        <w:t>交流互学拓思路</w:t>
      </w:r>
      <w:r>
        <w:t xml:space="preserve"> </w:t>
      </w:r>
      <w:r>
        <w:t>条块联动促融合</w:t>
      </w:r>
    </w:p>
    <w:p w:rsidR="001E5A1E" w:rsidRDefault="001E5A1E" w:rsidP="001E5A1E">
      <w:pPr>
        <w:ind w:firstLineChars="200" w:firstLine="420"/>
      </w:pPr>
      <w:r>
        <w:rPr>
          <w:rFonts w:hint="eastAsia"/>
        </w:rPr>
        <w:t>为全面提升基层党建工作质效，丰富政治机关建设内涵，庄浪县税务局党委持续开展基层党建“互学互促”活动，聚焦条块联动，通过“看、听、访”三步工作法即现场观摩虚心“看”联建单位的工作方法和工作规划，座谈交流认真“听”联建单位的具体落实和工作成效，根据实际仔细“访”联建单位的工作经验和典型做法。梳理汇总其工作特色，形成实情详细、问题精准的工作报告，从“他山之石”中借鉴经验做法，在“前车之鉴”中“举一反三”推进日常工作落实。</w:t>
      </w:r>
    </w:p>
    <w:p w:rsidR="001E5A1E" w:rsidRDefault="001E5A1E" w:rsidP="001E5A1E">
      <w:pPr>
        <w:ind w:firstLineChars="200" w:firstLine="420"/>
      </w:pPr>
      <w:r>
        <w:rPr>
          <w:rFonts w:hint="eastAsia"/>
        </w:rPr>
        <w:t>集中分析自身与联建单位在基础、重点工作当中存在的普遍性、突出性问题，挖掘可推广的经验做法，完善自身，努力耕好基层政治机关建设“责任田”。</w:t>
      </w:r>
      <w:r>
        <w:t>6</w:t>
      </w:r>
      <w:r>
        <w:t>月</w:t>
      </w:r>
      <w:r>
        <w:t>28</w:t>
      </w:r>
      <w:r>
        <w:t>日，平凉市税务局、华亭市税务局、庄浪县税务局</w:t>
      </w:r>
      <w:r>
        <w:t>4</w:t>
      </w:r>
      <w:r>
        <w:t>个代表队紧紧围绕</w:t>
      </w:r>
      <w:r>
        <w:t>“</w:t>
      </w:r>
      <w:r>
        <w:t>机关更有利于干部成长还是基层更有利</w:t>
      </w:r>
      <w:r>
        <w:t>”“</w:t>
      </w:r>
      <w:r>
        <w:t>干部职级晋升应以业绩为主还是以资历和年龄为主</w:t>
      </w:r>
      <w:r>
        <w:t>”“</w:t>
      </w:r>
      <w:r>
        <w:t>纳税遵从度的提升重在提供服务还是管理引导</w:t>
      </w:r>
      <w:r>
        <w:t>”</w:t>
      </w:r>
      <w:r>
        <w:t>等</w:t>
      </w:r>
      <w:r>
        <w:t>3</w:t>
      </w:r>
      <w:r>
        <w:t>个主题展开了激烈的辩论赛。在辩论赛现场，辩手们引经据典、各抒己见，充分展示了青年税务干部积极工作的饱满热情和昂扬斗志。</w:t>
      </w:r>
      <w:r>
        <w:t>8</w:t>
      </w:r>
      <w:r>
        <w:t>月</w:t>
      </w:r>
      <w:r>
        <w:t>8</w:t>
      </w:r>
      <w:r>
        <w:t>日下午，庄浪县人民法院组织党员干警走进庄浪县税务</w:t>
      </w:r>
      <w:r>
        <w:rPr>
          <w:rFonts w:hint="eastAsia"/>
        </w:rPr>
        <w:t>局，在税史展室，法院干警们观看了庄浪县税务局工作纪实和各类活动影像视频，互相交流学习工作方法，切实擦亮“结对共建”“党建惠企”等多张名片，架起党支部交流互促的沟通桥梁。</w:t>
      </w:r>
    </w:p>
    <w:p w:rsidR="001E5A1E" w:rsidRDefault="001E5A1E" w:rsidP="001E5A1E">
      <w:pPr>
        <w:ind w:firstLineChars="200" w:firstLine="420"/>
      </w:pPr>
      <w:r>
        <w:rPr>
          <w:rFonts w:hint="eastAsia"/>
        </w:rPr>
        <w:t>支部共建强党性</w:t>
      </w:r>
      <w:r>
        <w:t xml:space="preserve"> </w:t>
      </w:r>
      <w:r>
        <w:t>联创联建促发展</w:t>
      </w:r>
    </w:p>
    <w:p w:rsidR="001E5A1E" w:rsidRDefault="001E5A1E" w:rsidP="001E5A1E">
      <w:pPr>
        <w:ind w:firstLineChars="200" w:firstLine="420"/>
      </w:pPr>
      <w:r>
        <w:rPr>
          <w:rFonts w:hint="eastAsia"/>
        </w:rPr>
        <w:t>“我们从‘强机制、强建设、强活动’三处发力，充分激发基层党组织活力。”机关党委专职副书记王淑红介绍道。近年来，庄浪县税务局将党建工作摆在突出位置，以有组织阵地、有制度章程、有目标计划、有活动载体、有典型做法的“五有”举措为抓手，推进全局“五星”党支部创建工作质效整体提升，进一步增强基层党组织政治功能和组织功能，夯实政治机关建设基础。</w:t>
      </w:r>
    </w:p>
    <w:p w:rsidR="001E5A1E" w:rsidRDefault="001E5A1E" w:rsidP="001E5A1E">
      <w:pPr>
        <w:ind w:firstLineChars="200" w:firstLine="420"/>
      </w:pPr>
      <w:r>
        <w:rPr>
          <w:rFonts w:hint="eastAsia"/>
        </w:rPr>
        <w:t>为检验全局各党支部“五星”党支部创建工作成果，进一步总结工作经验、理清创建思路、明确工作方向，</w:t>
      </w:r>
      <w:r>
        <w:t>8</w:t>
      </w:r>
      <w:r>
        <w:t>月</w:t>
      </w:r>
      <w:r>
        <w:t>1</w:t>
      </w:r>
      <w:r>
        <w:t>日，该局开展</w:t>
      </w:r>
      <w:r>
        <w:t>“</w:t>
      </w:r>
      <w:r>
        <w:t>五星</w:t>
      </w:r>
      <w:r>
        <w:t>”</w:t>
      </w:r>
      <w:r>
        <w:t>党支部评比创建活动。此外，将支部联建作为强化基层党组织建设的有力抓手，根据业务特点、工作方向等内容，建立党支部双向联建机制，规范化、常态化开展党支部联建活动，充分发挥基层党组织</w:t>
      </w:r>
      <w:r>
        <w:t>“</w:t>
      </w:r>
      <w:r>
        <w:t>红色堡垒</w:t>
      </w:r>
      <w:r>
        <w:t>”</w:t>
      </w:r>
      <w:r>
        <w:t>作用。</w:t>
      </w:r>
      <w:r>
        <w:t>8</w:t>
      </w:r>
      <w:r>
        <w:t>月</w:t>
      </w:r>
      <w:r>
        <w:t>9</w:t>
      </w:r>
      <w:r>
        <w:t>日，庄浪县税务局机关第一党支部与静宁县税务局机关第二党支部联合开展了党建交流活动，两个党支部的党员分别围绕各自党组织党员群体的特点、开展党建活动的形式等进行了交流分享。创新支部</w:t>
      </w:r>
      <w:r>
        <w:t>“</w:t>
      </w:r>
      <w:r>
        <w:t>主题党日</w:t>
      </w:r>
      <w:r>
        <w:t>”</w:t>
      </w:r>
      <w:r>
        <w:t>学习</w:t>
      </w:r>
      <w:r>
        <w:rPr>
          <w:rFonts w:hint="eastAsia"/>
        </w:rPr>
        <w:t>内容，常态化开展“一起益企”优化营商环境、“政策宣讲走基层”等活动。截至目前，开展“结对帮扶·爱心庄浪”主题党日活动</w:t>
      </w:r>
      <w:r>
        <w:t>8</w:t>
      </w:r>
      <w:r>
        <w:t>次，服务重点企业</w:t>
      </w:r>
      <w:r>
        <w:t>30</w:t>
      </w:r>
      <w:r>
        <w:t>余户，</w:t>
      </w:r>
      <w:r>
        <w:t>“</w:t>
      </w:r>
      <w:r>
        <w:t>助力省级文明县创建</w:t>
      </w:r>
      <w:r>
        <w:t>‘</w:t>
      </w:r>
      <w:r>
        <w:t>双报到</w:t>
      </w:r>
      <w:r>
        <w:t>’</w:t>
      </w:r>
      <w:r>
        <w:t>党员有行动</w:t>
      </w:r>
      <w:r>
        <w:t>”</w:t>
      </w:r>
      <w:r>
        <w:t>志愿者服务活动</w:t>
      </w:r>
      <w:r>
        <w:t>6</w:t>
      </w:r>
      <w:r>
        <w:t>次。形成党建活动与志愿服务、经济建设、基层治理相融合的良好局面，激发了基层党组织在提供公共服务、参与社会治理方面的活力。</w:t>
      </w:r>
    </w:p>
    <w:p w:rsidR="001E5A1E" w:rsidRDefault="001E5A1E" w:rsidP="001E5A1E">
      <w:pPr>
        <w:ind w:firstLineChars="200" w:firstLine="420"/>
      </w:pPr>
      <w:r>
        <w:rPr>
          <w:rFonts w:hint="eastAsia"/>
        </w:rPr>
        <w:t>末梢疏通深实践</w:t>
      </w:r>
      <w:r>
        <w:t xml:space="preserve"> </w:t>
      </w:r>
      <w:r>
        <w:t>成果联享促提升</w:t>
      </w:r>
    </w:p>
    <w:p w:rsidR="001E5A1E" w:rsidRDefault="001E5A1E" w:rsidP="001E5A1E">
      <w:pPr>
        <w:ind w:firstLineChars="200" w:firstLine="420"/>
      </w:pPr>
      <w:r>
        <w:rPr>
          <w:rFonts w:hint="eastAsia"/>
        </w:rPr>
        <w:t>为持续强化党建赋能，提升基层党支部政治功能、组织功能，庄浪县税务局党委压实主体责任，力求将党建责任传导到“神经末梢”、任务落实到“基层细胞”。将组织触角延伸到末梢，推动组织体系上下贯通。深化“局党委——机关党委——党支部”一贯到底的组织体系，打造“</w:t>
      </w:r>
      <w:r>
        <w:t>1+2+N”</w:t>
      </w:r>
      <w:r>
        <w:t>五分钟党群服务圈，推动各党支部建好组织，管好党员，服务好纳税人缴费人。将责任落实到末梢，推动基层信息上下流通。坚持领导干部</w:t>
      </w:r>
      <w:r>
        <w:t>“</w:t>
      </w:r>
      <w:r>
        <w:t>包抓联企业</w:t>
      </w:r>
      <w:r>
        <w:t>”</w:t>
      </w:r>
      <w:r>
        <w:t>制度，领导干部走出去、走下去、走进去，分赴重点企业、涉农企业、农民合作社，召开企业座谈会和业务培训会，解决企业</w:t>
      </w:r>
      <w:r>
        <w:t>“</w:t>
      </w:r>
      <w:r>
        <w:t>卡脖</w:t>
      </w:r>
      <w:r>
        <w:rPr>
          <w:rFonts w:hint="eastAsia"/>
        </w:rPr>
        <w:t>子”难题，助力企业发展。将税务干部整合到末梢，推动问题处置及时畅通。为使税惠政策落实更有效、服务更精准，庄浪县税务局开展“问题要解决，我该干什么？”调研活动，畅通纳税人缴费人诉求渠道，税务干部常态走访、躬身问计，税企联系更紧密，矛盾化解更及时。</w:t>
      </w:r>
    </w:p>
    <w:p w:rsidR="001E5A1E" w:rsidRDefault="001E5A1E" w:rsidP="001E5A1E">
      <w:pPr>
        <w:ind w:firstLineChars="200" w:firstLine="420"/>
      </w:pPr>
      <w:r>
        <w:rPr>
          <w:rFonts w:hint="eastAsia"/>
        </w:rPr>
        <w:t>通过党委引领，支部联动，党员带头，把税务干部动员起来、组织起来、凝聚起来，推行“企业点单、支部下单、党员接单”的“三单制”服务模式，</w:t>
      </w:r>
      <w:r>
        <w:t>6</w:t>
      </w:r>
      <w:r>
        <w:t>个党支部</w:t>
      </w:r>
      <w:r>
        <w:t>80</w:t>
      </w:r>
      <w:r>
        <w:t>名党员下沉企业，亮身份、亮承诺、亮服务、亮成效，持续开展</w:t>
      </w:r>
      <w:r>
        <w:t>“</w:t>
      </w:r>
      <w:r>
        <w:t>支部联建</w:t>
      </w:r>
      <w:r>
        <w:t xml:space="preserve"> </w:t>
      </w:r>
      <w:r>
        <w:t>爱心联结</w:t>
      </w:r>
      <w:r>
        <w:t xml:space="preserve"> </w:t>
      </w:r>
      <w:r>
        <w:t>实事联办</w:t>
      </w:r>
      <w:r>
        <w:t>”</w:t>
      </w:r>
      <w:r>
        <w:t>活动，组团式</w:t>
      </w:r>
      <w:r>
        <w:t>“</w:t>
      </w:r>
      <w:r>
        <w:t>入群进企</w:t>
      </w:r>
      <w:r>
        <w:t>”</w:t>
      </w:r>
      <w:r>
        <w:t>、</w:t>
      </w:r>
      <w:r>
        <w:t>“</w:t>
      </w:r>
      <w:r>
        <w:t>面对面</w:t>
      </w:r>
      <w:r>
        <w:t>”</w:t>
      </w:r>
      <w:r>
        <w:t>恳谈交流、</w:t>
      </w:r>
      <w:r>
        <w:t>“</w:t>
      </w:r>
      <w:r>
        <w:t>手把手</w:t>
      </w:r>
      <w:r>
        <w:t>”</w:t>
      </w:r>
      <w:r>
        <w:t>辅导政策，推动各项税费优惠政策落实落细，将党组织的政治优势、组织优势转化为服务地方经济社会发展的新动能。</w:t>
      </w:r>
    </w:p>
    <w:p w:rsidR="001E5A1E" w:rsidRDefault="001E5A1E" w:rsidP="00A85F95">
      <w:pPr>
        <w:jc w:val="right"/>
      </w:pPr>
      <w:r>
        <w:rPr>
          <w:rFonts w:hint="eastAsia"/>
        </w:rPr>
        <w:t>搜狐网</w:t>
      </w:r>
      <w:r>
        <w:rPr>
          <w:rFonts w:hint="eastAsia"/>
        </w:rPr>
        <w:t xml:space="preserve"> 2023-8-14</w:t>
      </w:r>
    </w:p>
    <w:p w:rsidR="001E5A1E" w:rsidRDefault="001E5A1E" w:rsidP="00E8029C">
      <w:pPr>
        <w:sectPr w:rsidR="001E5A1E" w:rsidSect="00E8029C">
          <w:type w:val="continuous"/>
          <w:pgSz w:w="11906" w:h="16838"/>
          <w:pgMar w:top="1644" w:right="1236" w:bottom="1418" w:left="1814" w:header="851" w:footer="907" w:gutter="0"/>
          <w:pgNumType w:start="1"/>
          <w:cols w:space="720"/>
          <w:docGrid w:type="lines" w:linePitch="341" w:charSpace="2373"/>
        </w:sectPr>
      </w:pPr>
    </w:p>
    <w:p w:rsidR="00F6432B" w:rsidRDefault="00F6432B"/>
    <w:sectPr w:rsidR="00F643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5A1E"/>
    <w:rsid w:val="001E5A1E"/>
    <w:rsid w:val="00F643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5A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E5A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278</Words>
  <Characters>1589</Characters>
  <Application>Microsoft Office Word</Application>
  <DocSecurity>0</DocSecurity>
  <Lines>13</Lines>
  <Paragraphs>3</Paragraphs>
  <ScaleCrop>false</ScaleCrop>
  <Company>Microsoft</Company>
  <LinksUpToDate>false</LinksUpToDate>
  <CharactersWithSpaces>1864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2023-08-24T09:35:00Z</dcterms:created>
</cp:coreProperties>
</file>