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F1" w:rsidRDefault="009B7BF1" w:rsidP="002048BC">
      <w:pPr>
        <w:pStyle w:val="1"/>
      </w:pPr>
      <w:r w:rsidRPr="000E1345">
        <w:rPr>
          <w:rFonts w:hint="eastAsia"/>
        </w:rPr>
        <w:t>鹤壁市财政局用足财政力量厚植营商沃土</w:t>
      </w:r>
    </w:p>
    <w:p w:rsidR="009B7BF1" w:rsidRDefault="009B7BF1" w:rsidP="009B7BF1">
      <w:pPr>
        <w:ind w:firstLineChars="200" w:firstLine="420"/>
        <w:jc w:val="left"/>
      </w:pPr>
      <w:r>
        <w:rPr>
          <w:rFonts w:hint="eastAsia"/>
        </w:rPr>
        <w:t>近年来，鹤壁市财政局坚持以深化政采改革为主线，以强化资金保障、服务企业发展、作为优化营商环境的重要抓手，用足用好财政政策，全力营造一流的营商环境。荣获财政部“优化营商环境卓越奖”、全国行政执法先进集体，全省推进服务型行政执法建设突出单位，政府采购指标在全省营商环境评价连续三年位于第一方阵。</w:t>
      </w:r>
    </w:p>
    <w:p w:rsidR="009B7BF1" w:rsidRDefault="009B7BF1" w:rsidP="009B7BF1">
      <w:pPr>
        <w:ind w:firstLineChars="200" w:firstLine="420"/>
        <w:jc w:val="left"/>
      </w:pPr>
      <w:r>
        <w:rPr>
          <w:rFonts w:hint="eastAsia"/>
        </w:rPr>
        <w:t>一、用足用好财政力量，全力厚植营商沃土</w:t>
      </w:r>
    </w:p>
    <w:p w:rsidR="009B7BF1" w:rsidRDefault="009B7BF1" w:rsidP="009B7BF1">
      <w:pPr>
        <w:ind w:firstLineChars="200" w:firstLine="420"/>
        <w:jc w:val="left"/>
      </w:pPr>
      <w:r>
        <w:rPr>
          <w:rFonts w:hint="eastAsia"/>
        </w:rPr>
        <w:t>优化营商环境，是建设现代化经济体系、促进经济高质量发展的重要基础。鹤壁市财政局锚定建设国家创新城市目标，持续加大科技投入，安排科技专项资金</w:t>
      </w:r>
      <w:r>
        <w:t>4229</w:t>
      </w:r>
      <w:r>
        <w:t>万元，对</w:t>
      </w:r>
      <w:r>
        <w:t>129</w:t>
      </w:r>
      <w:r>
        <w:t>家企业发放财政奖补资金，支持企业创新发展。出台支持科技创新发展若干财政政策措施，围绕产业创新发展、促进科技开放合作、推动科技与金融深度融合、打造一流人才政策体系等方面制定了</w:t>
      </w:r>
      <w:r>
        <w:t>28</w:t>
      </w:r>
      <w:r>
        <w:t>条具体措施，为科技创新发展释放出多项政策红利。</w:t>
      </w:r>
    </w:p>
    <w:p w:rsidR="009B7BF1" w:rsidRDefault="009B7BF1" w:rsidP="009B7BF1">
      <w:pPr>
        <w:ind w:firstLineChars="200" w:firstLine="420"/>
        <w:jc w:val="left"/>
      </w:pPr>
      <w:r>
        <w:rPr>
          <w:rFonts w:hint="eastAsia"/>
        </w:rPr>
        <w:t>积极优化服务流程，深化“放管服效”改革，大力支持智慧鹤壁建设，建成</w:t>
      </w:r>
      <w:r>
        <w:t>5G</w:t>
      </w:r>
      <w:r>
        <w:t>政务服务大厅；支持信息化建设，首创</w:t>
      </w:r>
      <w:r>
        <w:t>“</w:t>
      </w:r>
      <w:r>
        <w:t>智约鹤城</w:t>
      </w:r>
      <w:r>
        <w:t>”</w:t>
      </w:r>
      <w:r>
        <w:t>排队系统，电子证照生成种类达到</w:t>
      </w:r>
      <w:r>
        <w:t>28</w:t>
      </w:r>
      <w:r>
        <w:t>种、居全省第二，建设工程审批领域</w:t>
      </w:r>
      <w:r>
        <w:t>“</w:t>
      </w:r>
      <w:r>
        <w:t>三证一书</w:t>
      </w:r>
      <w:r>
        <w:t>”</w:t>
      </w:r>
      <w:r>
        <w:t>在全省率先实现电子证照发放等等，让企业在鹤壁这片沃土安心投资、安神经营、安稳创业、安全发展。</w:t>
      </w:r>
    </w:p>
    <w:p w:rsidR="009B7BF1" w:rsidRDefault="009B7BF1" w:rsidP="009B7BF1">
      <w:pPr>
        <w:ind w:firstLineChars="200" w:firstLine="420"/>
        <w:jc w:val="left"/>
      </w:pPr>
      <w:r>
        <w:rPr>
          <w:rFonts w:hint="eastAsia"/>
        </w:rPr>
        <w:t>二、用心用力服务企业，提振经济发展信心</w:t>
      </w:r>
    </w:p>
    <w:p w:rsidR="009B7BF1" w:rsidRDefault="009B7BF1" w:rsidP="009B7BF1">
      <w:pPr>
        <w:ind w:firstLineChars="200" w:firstLine="420"/>
        <w:jc w:val="left"/>
      </w:pPr>
      <w:r>
        <w:rPr>
          <w:rFonts w:hint="eastAsia"/>
        </w:rPr>
        <w:t>落实稳经济一揽子政策，抓好政策解读工作、畅通政策宣传渠道，确保企业应知尽知。</w:t>
      </w:r>
      <w:r>
        <w:t>2023</w:t>
      </w:r>
      <w:r>
        <w:t>年上半年，减税降费超</w:t>
      </w:r>
      <w:r>
        <w:t>5</w:t>
      </w:r>
      <w:r>
        <w:t>亿元，其中，小微企业</w:t>
      </w:r>
      <w:r>
        <w:t>“</w:t>
      </w:r>
      <w:r>
        <w:t>六税两费</w:t>
      </w:r>
      <w:r>
        <w:t>”</w:t>
      </w:r>
      <w:r>
        <w:t>减免</w:t>
      </w:r>
      <w:r>
        <w:t>6000</w:t>
      </w:r>
      <w:r>
        <w:t>余万元，帮助企业纾困解难，提振经营主体信心。落实促消费活动、工业制造业高质量、创业担保贷款贴息及奖补政策等惠企利民资金</w:t>
      </w:r>
      <w:r>
        <w:t>1.2</w:t>
      </w:r>
      <w:r>
        <w:t>亿元，帮助经营主体恢复活力，推动实体经济提质增效。积极开展契税补助业务，用好</w:t>
      </w:r>
      <w:r>
        <w:t>“</w:t>
      </w:r>
      <w:r>
        <w:t>保交楼</w:t>
      </w:r>
      <w:r>
        <w:t>”</w:t>
      </w:r>
      <w:r>
        <w:t>政策，保障全市房地产产业良性循环和健康发展。</w:t>
      </w:r>
    </w:p>
    <w:p w:rsidR="009B7BF1" w:rsidRDefault="009B7BF1" w:rsidP="009B7BF1">
      <w:pPr>
        <w:ind w:firstLineChars="200" w:firstLine="420"/>
        <w:jc w:val="left"/>
      </w:pPr>
      <w:r>
        <w:rPr>
          <w:rFonts w:hint="eastAsia"/>
        </w:rPr>
        <w:t>通过加大资金支持力度、完善线上服务平台等一系列措施，降低融资风险，助力经营主体发展。设立规模</w:t>
      </w:r>
      <w:r>
        <w:t>1</w:t>
      </w:r>
      <w:r>
        <w:t>亿元的</w:t>
      </w:r>
      <w:r>
        <w:t>“1+N”</w:t>
      </w:r>
      <w:r>
        <w:t>贷款风险补偿资金池，出台政府性融资担保代偿补偿和降费奖补政策，解决融资难、融资贵问题。</w:t>
      </w:r>
    </w:p>
    <w:p w:rsidR="009B7BF1" w:rsidRDefault="009B7BF1" w:rsidP="009B7BF1">
      <w:pPr>
        <w:ind w:firstLineChars="200" w:firstLine="420"/>
        <w:jc w:val="left"/>
      </w:pPr>
      <w:r>
        <w:rPr>
          <w:rFonts w:hint="eastAsia"/>
        </w:rPr>
        <w:t>畅通融资渠道、加大资金支持力度、完善线上服务平台，降低融资风险，助力经营主体发展。通过政府“搭台”、银企“唱戏”的模式，财政部门与工农、中建等</w:t>
      </w:r>
      <w:r>
        <w:t>9</w:t>
      </w:r>
      <w:r>
        <w:t>家银行就政府采购合同融资、政府专项债等事项签订战略合作协议，建立政府采购线上融资平台，扩大服务范围，提高授信额度，为中小企业开辟政府采购合同融资绿色通道，减轻中小企业履约压力，助力中小企业实现可持续发展。</w:t>
      </w:r>
    </w:p>
    <w:p w:rsidR="009B7BF1" w:rsidRDefault="009B7BF1" w:rsidP="009B7BF1">
      <w:pPr>
        <w:ind w:firstLineChars="200" w:firstLine="420"/>
        <w:jc w:val="left"/>
      </w:pPr>
      <w:r>
        <w:rPr>
          <w:rFonts w:hint="eastAsia"/>
        </w:rPr>
        <w:t>三、用章用制规范管理，深化政府采购改革</w:t>
      </w:r>
    </w:p>
    <w:p w:rsidR="009B7BF1" w:rsidRDefault="009B7BF1" w:rsidP="009B7BF1">
      <w:pPr>
        <w:ind w:firstLineChars="200" w:firstLine="420"/>
        <w:jc w:val="left"/>
      </w:pPr>
      <w:r>
        <w:rPr>
          <w:rFonts w:hint="eastAsia"/>
        </w:rPr>
        <w:t>积极落实政府采购政策，建立专门面向中小企业采购的审核机制，顶格执行小微企业价格折扣政策，助力中小企业发展；取消投标保证金、电子采购文件工本费，创新支付方式，压缩资金支付时限，大力推广“政采保”“政采贷”业务，降低企业参与成本。同时，坚持优化服务与监督管理并重，加强政府采购内控制度建设，从制度上规范政府采购行为；创新政采纠纷化解方式，在全省率先成立了政府采购行政裁决中心，制定高效规范的政府采购投诉处理流程，编制全市统一的文书范本，推动政府采购公平、规范、有序。</w:t>
      </w:r>
    </w:p>
    <w:p w:rsidR="009B7BF1" w:rsidRDefault="009B7BF1" w:rsidP="009B7BF1">
      <w:pPr>
        <w:ind w:firstLineChars="200" w:firstLine="420"/>
        <w:jc w:val="left"/>
      </w:pPr>
      <w:r>
        <w:rPr>
          <w:rFonts w:hint="eastAsia"/>
        </w:rPr>
        <w:t>四、用数用智搭建平台，激活营商环境新动能</w:t>
      </w:r>
    </w:p>
    <w:p w:rsidR="009B7BF1" w:rsidRDefault="009B7BF1" w:rsidP="009B7BF1">
      <w:pPr>
        <w:ind w:firstLineChars="200" w:firstLine="420"/>
        <w:jc w:val="left"/>
      </w:pPr>
      <w:r>
        <w:rPr>
          <w:rFonts w:hint="eastAsia"/>
        </w:rPr>
        <w:t>实现电子化政府采购系统全覆盖，法定备案、审核审批事项全部网上办理，采购业务实现“零跑路”“当日办”。与公共资源交易平台无缝对接，实现信息实时共享，关键环节动态预警。在全省率先推行电子化政府采购系统与预算管理一体化系统互联互通，实现数据对接、信息共享，从政府采购源头落实“无预算不采购”的要求，形成闭环运行。</w:t>
      </w:r>
    </w:p>
    <w:p w:rsidR="009B7BF1" w:rsidRDefault="009B7BF1" w:rsidP="009B7BF1">
      <w:pPr>
        <w:ind w:firstLineChars="200" w:firstLine="420"/>
        <w:jc w:val="left"/>
      </w:pPr>
      <w:r>
        <w:rPr>
          <w:rFonts w:hint="eastAsia"/>
        </w:rPr>
        <w:t>针对限额以下采购的服务需求，鹤壁市财政局牵头打造本地“</w:t>
      </w:r>
      <w:r>
        <w:t>E</w:t>
      </w:r>
      <w:r>
        <w:t>慧采</w:t>
      </w:r>
      <w:r>
        <w:t>”</w:t>
      </w:r>
      <w:r>
        <w:t>电子平台，与河南省政府采购电子商城组成</w:t>
      </w:r>
      <w:r>
        <w:t>“</w:t>
      </w:r>
      <w:r>
        <w:t>双电子卖场</w:t>
      </w:r>
      <w:r>
        <w:t>”</w:t>
      </w:r>
      <w:r>
        <w:t>，简化企业入驻流程，通过</w:t>
      </w:r>
      <w:r>
        <w:t>“</w:t>
      </w:r>
      <w:r>
        <w:t>信用</w:t>
      </w:r>
      <w:r>
        <w:t>+</w:t>
      </w:r>
      <w:r>
        <w:t>承诺</w:t>
      </w:r>
      <w:r>
        <w:t>”</w:t>
      </w:r>
      <w:r>
        <w:t>方式无门槛入驻。截至目前，共有</w:t>
      </w:r>
      <w:r>
        <w:t>312</w:t>
      </w:r>
      <w:r>
        <w:t>家中小企业入驻</w:t>
      </w:r>
      <w:r>
        <w:t>“E</w:t>
      </w:r>
      <w:r>
        <w:t>慧采</w:t>
      </w:r>
      <w:r>
        <w:t>”</w:t>
      </w:r>
      <w:r>
        <w:t>平台。</w:t>
      </w:r>
      <w:r>
        <w:t>“E</w:t>
      </w:r>
      <w:r>
        <w:t>慧采</w:t>
      </w:r>
      <w:r>
        <w:t>”</w:t>
      </w:r>
      <w:r>
        <w:t>已成为全市政府采购一张靓丽的名片。</w:t>
      </w:r>
    </w:p>
    <w:p w:rsidR="009B7BF1" w:rsidRDefault="009B7BF1" w:rsidP="009B7BF1">
      <w:pPr>
        <w:ind w:firstLineChars="200" w:firstLine="420"/>
        <w:jc w:val="left"/>
      </w:pPr>
      <w:r>
        <w:rPr>
          <w:rFonts w:hint="eastAsia"/>
        </w:rPr>
        <w:t>以环境之“优”，谋发展之“势”。鹤壁市财政局将始终坚持“以政领财、以财辅政”，让积极的财政政策加力提效，着力打造安心的投资环境、顺心的办事环境、放心的经营环境、舒心的生活环境，让企业在肥沃的“营商土壤”和充足的“财政阳光”中茁壮成长。</w:t>
      </w:r>
    </w:p>
    <w:p w:rsidR="009B7BF1" w:rsidRDefault="009B7BF1" w:rsidP="009B7BF1">
      <w:pPr>
        <w:ind w:firstLineChars="200" w:firstLine="420"/>
        <w:jc w:val="right"/>
      </w:pPr>
      <w:r w:rsidRPr="000E1345">
        <w:rPr>
          <w:rFonts w:hint="eastAsia"/>
        </w:rPr>
        <w:t>财政部</w:t>
      </w:r>
      <w:r>
        <w:rPr>
          <w:rFonts w:hint="eastAsia"/>
        </w:rPr>
        <w:t>2023-08-15</w:t>
      </w:r>
    </w:p>
    <w:p w:rsidR="009B7BF1" w:rsidRDefault="009B7BF1" w:rsidP="00F844CF">
      <w:pPr>
        <w:sectPr w:rsidR="009B7BF1" w:rsidSect="00F844CF">
          <w:type w:val="continuous"/>
          <w:pgSz w:w="11906" w:h="16838"/>
          <w:pgMar w:top="1644" w:right="1236" w:bottom="1418" w:left="1814" w:header="851" w:footer="907" w:gutter="0"/>
          <w:pgNumType w:start="1"/>
          <w:cols w:space="720"/>
          <w:docGrid w:type="lines" w:linePitch="341" w:charSpace="2373"/>
        </w:sectPr>
      </w:pPr>
    </w:p>
    <w:p w:rsidR="00151D57" w:rsidRDefault="00151D57"/>
    <w:sectPr w:rsidR="00151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BF1"/>
    <w:rsid w:val="00151D57"/>
    <w:rsid w:val="009B7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7B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B7B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2023-08-24T09:02:00Z</dcterms:created>
</cp:coreProperties>
</file>