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33" w:rsidRDefault="00914E33" w:rsidP="008A0610">
      <w:pPr>
        <w:pStyle w:val="1"/>
      </w:pPr>
      <w:r w:rsidRPr="00F3212C">
        <w:rPr>
          <w:rFonts w:hint="eastAsia"/>
        </w:rPr>
        <w:t>“点绿成金”：绿色税收引领宁夏绿色发展</w:t>
      </w:r>
    </w:p>
    <w:p w:rsidR="00914E33" w:rsidRDefault="00914E33" w:rsidP="00914E33">
      <w:pPr>
        <w:ind w:firstLineChars="200" w:firstLine="420"/>
      </w:pPr>
      <w:r>
        <w:rPr>
          <w:rFonts w:hint="eastAsia"/>
        </w:rPr>
        <w:t>今年</w:t>
      </w:r>
      <w:r>
        <w:t>8</w:t>
      </w:r>
      <w:r>
        <w:t>月</w:t>
      </w:r>
      <w:r>
        <w:t>15</w:t>
      </w:r>
      <w:r>
        <w:t>日是首个全国生态日。</w:t>
      </w:r>
      <w:r>
        <w:t>8</w:t>
      </w:r>
      <w:r>
        <w:t>月，宁夏境内的黄河两岸，绿意盎然，处处迸发着生机与活力。在持续推进黄河流域生态保护和高质量发展先行区建设过程中，宁夏税务部门积极发挥环保税、资源税等</w:t>
      </w:r>
      <w:r>
        <w:t>“</w:t>
      </w:r>
      <w:r>
        <w:t>绿色税种</w:t>
      </w:r>
      <w:r>
        <w:t>”</w:t>
      </w:r>
      <w:r>
        <w:t>的税收调节作用，以绿色税制引导和支持企业走上创新、环保、生态的发展之路，以实际行动唱好新时代</w:t>
      </w:r>
      <w:r>
        <w:t>“</w:t>
      </w:r>
      <w:r>
        <w:t>黄河大合唱</w:t>
      </w:r>
      <w:r>
        <w:t>”</w:t>
      </w:r>
      <w:r>
        <w:t>。</w:t>
      </w:r>
    </w:p>
    <w:p w:rsidR="00914E33" w:rsidRDefault="00914E33" w:rsidP="00914E33">
      <w:pPr>
        <w:ind w:firstLineChars="200" w:firstLine="420"/>
      </w:pPr>
      <w:r>
        <w:rPr>
          <w:rFonts w:hint="eastAsia"/>
        </w:rPr>
        <w:t>转型升级，税费优惠激发发展动能</w:t>
      </w:r>
    </w:p>
    <w:p w:rsidR="00914E33" w:rsidRDefault="00914E33" w:rsidP="00914E33">
      <w:pPr>
        <w:ind w:firstLineChars="200" w:firstLine="420"/>
      </w:pPr>
      <w:r>
        <w:rPr>
          <w:rFonts w:hint="eastAsia"/>
        </w:rPr>
        <w:t>走进吴忠赛马新型建材有限公司的水泥生产厂区，见不到漂浮的灰尘，听不到刺耳的噪音。</w:t>
      </w:r>
    </w:p>
    <w:p w:rsidR="00914E33" w:rsidRDefault="00914E33" w:rsidP="00914E33">
      <w:pPr>
        <w:ind w:firstLineChars="200" w:firstLine="420"/>
      </w:pPr>
      <w:r>
        <w:rPr>
          <w:rFonts w:hint="eastAsia"/>
        </w:rPr>
        <w:t>“我们走上创新驱动、绿色发展的新路子，与绿色税收的引导和支持密不可分。”该公司安全环保部部长郑娟说，“我们按照产能置换要求，建设了采用目前最先进的第二代新型干法水泥技术、工艺和装备的生产线，智能化和节能减排均达到国内国际先进水平。”由于环保措施和减排成效到位，污染物排放量和污染物浓度值逐年降低，该公司缴纳的环保税也随之减少。</w:t>
      </w:r>
    </w:p>
    <w:p w:rsidR="00914E33" w:rsidRDefault="00914E33" w:rsidP="00914E33">
      <w:pPr>
        <w:ind w:firstLineChars="200" w:firstLine="420"/>
      </w:pPr>
      <w:r>
        <w:rPr>
          <w:rFonts w:hint="eastAsia"/>
        </w:rPr>
        <w:t>对此，银川兴蓉环境发展有限责任公司负责人何庭东也颇有感触。他说：“这几年，我们切实感受到了环保带来的收益，坚定了我们走绿色发展道路的信心。”利用享受的增值税、企业所得税等税费减免，公司购入</w:t>
      </w:r>
      <w:r>
        <w:t>2</w:t>
      </w:r>
      <w:r>
        <w:t>台出入水检验设备，同时进一步改扩建环保设备，改造扩建后预计可为</w:t>
      </w:r>
      <w:r>
        <w:t>70</w:t>
      </w:r>
      <w:r>
        <w:t>平方公里范围内的企业和居民提供污水处理服务，出水水质全部可达到一级</w:t>
      </w:r>
      <w:r>
        <w:t>A</w:t>
      </w:r>
      <w:r>
        <w:t>排放标准。</w:t>
      </w:r>
    </w:p>
    <w:p w:rsidR="00914E33" w:rsidRDefault="00914E33" w:rsidP="00914E33">
      <w:pPr>
        <w:ind w:firstLineChars="200" w:firstLine="420"/>
      </w:pPr>
      <w:r>
        <w:rPr>
          <w:rFonts w:hint="eastAsia"/>
        </w:rPr>
        <w:t>近年来，宁夏税务部门不断加大与生态环境、财政、工业信息等部门的合作力度，构建起“企业申报、税务征收、环保协同、信息共享”征管机制，加强对排污企业的监管力度，充分发挥环保税、车辆购置税、车船税等税种的撬动作用，帮企业算好“经济账”和“生态账”。</w:t>
      </w:r>
    </w:p>
    <w:p w:rsidR="00914E33" w:rsidRDefault="00914E33" w:rsidP="00914E33">
      <w:pPr>
        <w:ind w:firstLineChars="200" w:firstLine="420"/>
      </w:pPr>
      <w:r>
        <w:rPr>
          <w:rFonts w:hint="eastAsia"/>
        </w:rPr>
        <w:t>三年来，宁夏纳税人因低标排放累计享受环保税减税优惠</w:t>
      </w:r>
      <w:r>
        <w:t>5267.03</w:t>
      </w:r>
      <w:r>
        <w:t>万元，因集中处理污水享受环保税税收优惠</w:t>
      </w:r>
      <w:r>
        <w:t>2752.13</w:t>
      </w:r>
      <w:r>
        <w:t>万元，因综合利用固体废物享受环保税税收优惠</w:t>
      </w:r>
      <w:r>
        <w:t>2.1</w:t>
      </w:r>
      <w:r>
        <w:t>亿元。</w:t>
      </w:r>
      <w:r>
        <w:t>2020</w:t>
      </w:r>
      <w:r>
        <w:t>年</w:t>
      </w:r>
      <w:r>
        <w:t>9</w:t>
      </w:r>
      <w:r>
        <w:t>月资源税法实施以后，宁夏税务部门共为符合优惠条件的企业减免资源税</w:t>
      </w:r>
      <w:r>
        <w:t>2.7</w:t>
      </w:r>
      <w:r>
        <w:t>亿元。</w:t>
      </w:r>
    </w:p>
    <w:p w:rsidR="00914E33" w:rsidRDefault="00914E33" w:rsidP="00914E33">
      <w:pPr>
        <w:ind w:firstLineChars="200" w:firstLine="420"/>
      </w:pPr>
      <w:r>
        <w:rPr>
          <w:rFonts w:hint="eastAsia"/>
        </w:rPr>
        <w:t>沙海淘金，绿色税制激活资源优势</w:t>
      </w:r>
    </w:p>
    <w:p w:rsidR="00914E33" w:rsidRDefault="00914E33" w:rsidP="00914E33">
      <w:pPr>
        <w:ind w:firstLineChars="200" w:firstLine="420"/>
      </w:pPr>
      <w:r>
        <w:rPr>
          <w:rFonts w:hint="eastAsia"/>
        </w:rPr>
        <w:t>“天荒地不毛，风吹石头跑；对面看不见，千里无人烟。”中卫市兴林生态治沙有限公司成立十多年里，见证了从“沙进人退”到“绿进沙退”的转变。</w:t>
      </w:r>
    </w:p>
    <w:p w:rsidR="00914E33" w:rsidRDefault="00914E33" w:rsidP="00914E33">
      <w:pPr>
        <w:ind w:firstLineChars="200" w:firstLine="420"/>
      </w:pPr>
      <w:r>
        <w:rPr>
          <w:rFonts w:hint="eastAsia"/>
        </w:rPr>
        <w:t>“治沙事业的稳步发展离不开税务部门的大力支持。”中卫市兴林生态治沙有限公司负责人周立文表示，近三年来，公司累计享受增值税留抵退税、研发费用加计扣除等优惠政策退税</w:t>
      </w:r>
      <w:r>
        <w:t>6856.84</w:t>
      </w:r>
      <w:r>
        <w:t>万元。</w:t>
      </w:r>
    </w:p>
    <w:p w:rsidR="00914E33" w:rsidRDefault="00914E33" w:rsidP="00914E33">
      <w:pPr>
        <w:ind w:firstLineChars="200" w:firstLine="420"/>
      </w:pPr>
      <w:r>
        <w:rPr>
          <w:rFonts w:hint="eastAsia"/>
        </w:rPr>
        <w:t>近年来，宁夏税务部门从支持环境保护、促进节能环保、鼓励资源综合利用、推动低碳产业发展四个方面，落实</w:t>
      </w:r>
      <w:r>
        <w:t>56</w:t>
      </w:r>
      <w:r>
        <w:t>项支持绿色发展的税费优惠政策，梳理宁夏地区适用和宁夏本地制定的涉农涉林优惠政策</w:t>
      </w:r>
      <w:r>
        <w:t>105</w:t>
      </w:r>
      <w:r>
        <w:t>项，向相关行业企业广泛宣传，帮助企业走上</w:t>
      </w:r>
      <w:r>
        <w:t>“</w:t>
      </w:r>
      <w:r>
        <w:t>生态路</w:t>
      </w:r>
      <w:r>
        <w:t>”</w:t>
      </w:r>
      <w:r>
        <w:t>的同时，也带动经济发展迈上新台阶。</w:t>
      </w:r>
    </w:p>
    <w:p w:rsidR="00914E33" w:rsidRDefault="00914E33" w:rsidP="00914E33">
      <w:pPr>
        <w:ind w:firstLineChars="200" w:firstLine="420"/>
      </w:pPr>
      <w:r>
        <w:rPr>
          <w:rFonts w:hint="eastAsia"/>
        </w:rPr>
        <w:t>受益于绿色税制，宁夏生态效应逐渐显现：绵延的黄沙滩摇身变成国内一流的沙漠体验和度假胜地，干旱的戈壁荒滩升级为超大型云基地和大数据中心，逐步形成了沙区设施农业、生态经济林业、瓜果产业、沙料建材业、沙生中药材产业、沙区新能源产业和沙漠旅游休闲业七大主导沙产业，从植被恢复、节能减排、观光旅游协调推进中实现光伏治沙、经济效益和社会效益的共赢。</w:t>
      </w:r>
    </w:p>
    <w:p w:rsidR="00914E33" w:rsidRDefault="00914E33" w:rsidP="00914E33">
      <w:pPr>
        <w:ind w:firstLineChars="200" w:firstLine="420"/>
      </w:pPr>
      <w:r>
        <w:rPr>
          <w:rFonts w:hint="eastAsia"/>
        </w:rPr>
        <w:t>追光逐绿，税收政策释放生态红利</w:t>
      </w:r>
    </w:p>
    <w:p w:rsidR="00914E33" w:rsidRDefault="00914E33" w:rsidP="00914E33">
      <w:pPr>
        <w:ind w:firstLineChars="200" w:firstLine="420"/>
      </w:pPr>
      <w:r>
        <w:rPr>
          <w:rFonts w:hint="eastAsia"/>
        </w:rPr>
        <w:t>从单晶硅片、单晶电池、光伏组件、分布式光伏电站到地面光伏电站的全产业链布局，宁夏中环光伏材料有限公司在追逐清洁能源的赛道上全速前进。该公司负责人江云表示，宁夏中环的发展壮大与当地税务部门的服务支持密不可分。</w:t>
      </w:r>
    </w:p>
    <w:p w:rsidR="00914E33" w:rsidRDefault="00914E33" w:rsidP="00914E33">
      <w:pPr>
        <w:ind w:firstLineChars="200" w:firstLine="420"/>
      </w:pPr>
      <w:r>
        <w:rPr>
          <w:rFonts w:hint="eastAsia"/>
        </w:rPr>
        <w:t>今年</w:t>
      </w:r>
      <w:r>
        <w:t>5</w:t>
      </w:r>
      <w:r>
        <w:t>月，在税务部门的辅导下，宁夏中环顺利完成申报和审核环节的各项工作，收到增值税留抵退税</w:t>
      </w:r>
      <w:r>
        <w:t>8.48</w:t>
      </w:r>
      <w:r>
        <w:t>亿元。宁夏中环将这些资金投入研发，独家拥有单晶硅生产方法和单晶炉热场降功耗防护装置等多项技术发明专利，使宁夏中环盈利能力大幅提高。</w:t>
      </w:r>
      <w:r>
        <w:t>“</w:t>
      </w:r>
      <w:r>
        <w:t>税惠政策坚定了宁夏中环打造全球领先、单体最大光伏硅单晶智慧工厂、绿色工厂的信心。</w:t>
      </w:r>
      <w:r>
        <w:t>”</w:t>
      </w:r>
      <w:r>
        <w:t>江云说。</w:t>
      </w:r>
      <w:r>
        <w:t xml:space="preserve"> </w:t>
      </w:r>
    </w:p>
    <w:p w:rsidR="00914E33" w:rsidRDefault="00914E33" w:rsidP="00914E33">
      <w:pPr>
        <w:ind w:firstLineChars="200" w:firstLine="420"/>
      </w:pPr>
      <w:r>
        <w:rPr>
          <w:rFonts w:hint="eastAsia"/>
        </w:rPr>
        <w:t>宁夏税务部门从优化税收营商环境、落实税费优惠政策、支持企业创新发展、深入推进精确执法等方面助力企业做好新旧能源动能转化，加大落实绿色税收政策力度和靶向精准辅导力度，助力企业创新升级、驶向绿色发展快车道。</w:t>
      </w:r>
    </w:p>
    <w:p w:rsidR="00914E33" w:rsidRDefault="00914E33" w:rsidP="00914E33">
      <w:pPr>
        <w:ind w:firstLineChars="200" w:firstLine="420"/>
      </w:pPr>
      <w:r>
        <w:rPr>
          <w:rFonts w:hint="eastAsia"/>
        </w:rPr>
        <w:t>在各项优惠政策的支持下，宁夏新能源产业虹吸效应越来越明显，光伏、风电、石墨烯、锂电池、工业制氢等多个清洁能源产业链纷纷布局宁夏，为建设黄河流域生态保护和高质量发展先行区孕育更多勃勃生机。</w:t>
      </w:r>
    </w:p>
    <w:p w:rsidR="00914E33" w:rsidRDefault="00914E33" w:rsidP="008A0610">
      <w:pPr>
        <w:jc w:val="right"/>
      </w:pPr>
      <w:r w:rsidRPr="00F3212C">
        <w:rPr>
          <w:rFonts w:hint="eastAsia"/>
        </w:rPr>
        <w:t>宁夏税务</w:t>
      </w:r>
      <w:r>
        <w:rPr>
          <w:rFonts w:hint="eastAsia"/>
        </w:rPr>
        <w:t xml:space="preserve"> 2023-8-11</w:t>
      </w:r>
    </w:p>
    <w:p w:rsidR="00914E33" w:rsidRDefault="00914E33" w:rsidP="00432697">
      <w:pPr>
        <w:sectPr w:rsidR="00914E33" w:rsidSect="00432697">
          <w:type w:val="continuous"/>
          <w:pgSz w:w="11906" w:h="16838"/>
          <w:pgMar w:top="1644" w:right="1236" w:bottom="1418" w:left="1814" w:header="851" w:footer="907" w:gutter="0"/>
          <w:pgNumType w:start="1"/>
          <w:cols w:space="720"/>
          <w:docGrid w:type="lines" w:linePitch="341" w:charSpace="2373"/>
        </w:sectPr>
      </w:pPr>
    </w:p>
    <w:p w:rsidR="0026687C" w:rsidRDefault="0026687C"/>
    <w:sectPr w:rsidR="002668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4E33"/>
    <w:rsid w:val="0026687C"/>
    <w:rsid w:val="00914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4E3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14E3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2023-08-17T09:02:00Z</dcterms:created>
</cp:coreProperties>
</file>