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064" w:rsidRDefault="00346064" w:rsidP="002138F6">
      <w:pPr>
        <w:pStyle w:val="1"/>
      </w:pPr>
      <w:r w:rsidRPr="002138F6">
        <w:rPr>
          <w:rFonts w:hint="eastAsia"/>
        </w:rPr>
        <w:t>衡阳市蒸湘税务：“党建</w:t>
      </w:r>
      <w:r w:rsidRPr="002138F6">
        <w:t>+绩效</w:t>
      </w:r>
      <w:r w:rsidRPr="002138F6">
        <w:t>”</w:t>
      </w:r>
      <w:r w:rsidRPr="002138F6">
        <w:t>同频共振 构建税收工作新格局</w:t>
      </w:r>
    </w:p>
    <w:p w:rsidR="00346064" w:rsidRDefault="00346064" w:rsidP="00346064">
      <w:pPr>
        <w:ind w:firstLineChars="200" w:firstLine="420"/>
      </w:pPr>
      <w:r>
        <w:rPr>
          <w:rFonts w:hint="eastAsia"/>
        </w:rPr>
        <w:t>国家税务总局衡阳市蒸湘区税务局以“党建</w:t>
      </w:r>
      <w:r>
        <w:t>+</w:t>
      </w:r>
      <w:r>
        <w:t>绩效</w:t>
      </w:r>
      <w:r>
        <w:t>”</w:t>
      </w:r>
      <w:r>
        <w:t>为有力抓手，坚持高标准严要求，不断增强队伍凝聚力、向心力，全力谱写蒸湘税收现代化新篇章。</w:t>
      </w:r>
    </w:p>
    <w:p w:rsidR="00346064" w:rsidRDefault="00346064" w:rsidP="00346064">
      <w:pPr>
        <w:ind w:firstLineChars="200" w:firstLine="420"/>
      </w:pPr>
      <w:r>
        <w:rPr>
          <w:rFonts w:hint="eastAsia"/>
        </w:rPr>
        <w:t>“党建</w:t>
      </w:r>
      <w:r>
        <w:t>+</w:t>
      </w:r>
      <w:r>
        <w:t>绩效</w:t>
      </w:r>
      <w:r>
        <w:t xml:space="preserve">” </w:t>
      </w:r>
      <w:r>
        <w:t>立</w:t>
      </w:r>
      <w:r>
        <w:t>“</w:t>
      </w:r>
      <w:r>
        <w:t>争先创优</w:t>
      </w:r>
      <w:r>
        <w:t>”</w:t>
      </w:r>
      <w:r>
        <w:t>考评机制</w:t>
      </w:r>
    </w:p>
    <w:p w:rsidR="00346064" w:rsidRDefault="00346064" w:rsidP="00346064">
      <w:pPr>
        <w:ind w:firstLineChars="200" w:firstLine="420"/>
      </w:pPr>
      <w:r>
        <w:rPr>
          <w:rFonts w:hint="eastAsia"/>
        </w:rPr>
        <w:t>用好绩效考核“指挥棒”，全面推行“蒸税之星”评选活动。以党支部为考评单位，通过设定公平公正评优的办法，设置每月自评、每季度公布积分榜、半年组织案头审核和初评、翌年年初进行综合考评的考评机制，经过定期亮进度、亮积分、亮排名，推动考核评价由“评时”向“平时”转变。</w:t>
      </w:r>
    </w:p>
    <w:p w:rsidR="00346064" w:rsidRDefault="00346064" w:rsidP="00346064">
      <w:pPr>
        <w:ind w:firstLineChars="200" w:firstLine="420"/>
      </w:pPr>
      <w:r>
        <w:rPr>
          <w:rFonts w:hint="eastAsia"/>
        </w:rPr>
        <w:t>“区局对获得‘蒸税之星’的党支部会给予绩效加分</w:t>
      </w:r>
      <w:r>
        <w:t xml:space="preserve"> </w:t>
      </w:r>
      <w:r>
        <w:t>，对积分排名靠前的党员列入</w:t>
      </w:r>
      <w:r>
        <w:t>‘</w:t>
      </w:r>
      <w:r>
        <w:t>两优一先</w:t>
      </w:r>
      <w:r>
        <w:t>’</w:t>
      </w:r>
      <w:r>
        <w:t>的推荐对象、作为年度考核优秀等次的重要参考，作为干部选任的重要依据，在全局营造出人人参与、人人出力、人人尽力的浓厚氛围。</w:t>
      </w:r>
      <w:r>
        <w:t>”</w:t>
      </w:r>
      <w:r>
        <w:t>蒸湘区税务局党委书记、局长吴国华表示。</w:t>
      </w:r>
    </w:p>
    <w:p w:rsidR="00346064" w:rsidRDefault="00346064" w:rsidP="00346064">
      <w:pPr>
        <w:ind w:firstLineChars="200" w:firstLine="420"/>
      </w:pPr>
      <w:r>
        <w:rPr>
          <w:rFonts w:hint="eastAsia"/>
        </w:rPr>
        <w:t>“党建</w:t>
      </w:r>
      <w:r>
        <w:t>+</w:t>
      </w:r>
      <w:r>
        <w:t>绩效</w:t>
      </w:r>
      <w:r>
        <w:t xml:space="preserve">” </w:t>
      </w:r>
      <w:r>
        <w:t>树</w:t>
      </w:r>
      <w:r>
        <w:t>“</w:t>
      </w:r>
      <w:r>
        <w:t>风清气正</w:t>
      </w:r>
      <w:r>
        <w:t>”</w:t>
      </w:r>
      <w:r>
        <w:t>队伍形象</w:t>
      </w:r>
    </w:p>
    <w:p w:rsidR="00346064" w:rsidRDefault="00346064" w:rsidP="00346064">
      <w:pPr>
        <w:ind w:firstLineChars="200" w:firstLine="420"/>
      </w:pPr>
      <w:r>
        <w:rPr>
          <w:rFonts w:hint="eastAsia"/>
        </w:rPr>
        <w:t>坚持把“党建</w:t>
      </w:r>
      <w:r>
        <w:t>+</w:t>
      </w:r>
      <w:r>
        <w:t>绩效</w:t>
      </w:r>
      <w:r>
        <w:t>”</w:t>
      </w:r>
      <w:r>
        <w:t>与保持队伍廉洁自律深度融合。制定标星岗位监督管理办法，科学预防税收执法风险和廉政风险，为建设清廉税务机关夯实基础。聘请特约监督员</w:t>
      </w:r>
      <w:r>
        <w:t>11</w:t>
      </w:r>
      <w:r>
        <w:t>名，参与明察暗访、税务服务体验活动等，畅通监督渠道，提升服务质效。组织开展</w:t>
      </w:r>
      <w:r>
        <w:t>“</w:t>
      </w:r>
      <w:r>
        <w:t>党委书记上廉政党课、主题党日、青年干部廉洁座谈会、送廉洁家书、干部家属廉洁家风促清廉税风活动、廉政家访</w:t>
      </w:r>
      <w:r>
        <w:t>”</w:t>
      </w:r>
      <w:r>
        <w:t>等六个一纪律教育活动，以廉政清风浸润</w:t>
      </w:r>
      <w:r>
        <w:t>“</w:t>
      </w:r>
      <w:r>
        <w:t>税务蓝</w:t>
      </w:r>
      <w:r>
        <w:t>”</w:t>
      </w:r>
      <w:r>
        <w:t>，着力打造</w:t>
      </w:r>
      <w:r>
        <w:t>“</w:t>
      </w:r>
      <w:r>
        <w:t>阳光税务</w:t>
      </w:r>
      <w:r>
        <w:t>”“</w:t>
      </w:r>
      <w:r>
        <w:t>廉洁税务</w:t>
      </w:r>
      <w:r>
        <w:t>”</w:t>
      </w:r>
      <w:r>
        <w:t>。持续强化绩效运行监控，建立</w:t>
      </w:r>
      <w:r>
        <w:t>“</w:t>
      </w:r>
      <w:r>
        <w:t>巡察整改任务问题清单</w:t>
      </w:r>
      <w:r>
        <w:t>”</w:t>
      </w:r>
      <w:r>
        <w:t>，让责任意识</w:t>
      </w:r>
      <w:r>
        <w:t>“</w:t>
      </w:r>
      <w:r>
        <w:t>严</w:t>
      </w:r>
      <w:r>
        <w:t>”</w:t>
      </w:r>
      <w:r>
        <w:t>起来，坚持按季组织开展工作绩效</w:t>
      </w:r>
      <w:r>
        <w:rPr>
          <w:rFonts w:hint="eastAsia"/>
        </w:rPr>
        <w:t>评估，对评估发现的问题，督促立行立改。</w:t>
      </w:r>
    </w:p>
    <w:p w:rsidR="00346064" w:rsidRDefault="00346064" w:rsidP="00346064">
      <w:pPr>
        <w:ind w:firstLineChars="200" w:firstLine="420"/>
      </w:pPr>
      <w:r>
        <w:rPr>
          <w:rFonts w:hint="eastAsia"/>
        </w:rPr>
        <w:t>“党建</w:t>
      </w:r>
      <w:r>
        <w:t>+</w:t>
      </w:r>
      <w:r>
        <w:t>绩效</w:t>
      </w:r>
      <w:r>
        <w:t xml:space="preserve">” </w:t>
      </w:r>
      <w:r>
        <w:t>创</w:t>
      </w:r>
      <w:r>
        <w:t>“</w:t>
      </w:r>
      <w:r>
        <w:t>真心蒸税</w:t>
      </w:r>
      <w:r>
        <w:t>”</w:t>
      </w:r>
      <w:r>
        <w:t>服务品牌</w:t>
      </w:r>
    </w:p>
    <w:p w:rsidR="00346064" w:rsidRDefault="00346064" w:rsidP="00346064">
      <w:pPr>
        <w:ind w:firstLineChars="200" w:firstLine="420"/>
      </w:pPr>
      <w:r>
        <w:rPr>
          <w:rFonts w:hint="eastAsia"/>
        </w:rPr>
        <w:t>始终坚持党建引领促发展，连续十年开展“便民办税春风行动”，切实解决纳税人缴费人的“操心事、烦心事、揪心事”。</w:t>
      </w:r>
    </w:p>
    <w:p w:rsidR="00346064" w:rsidRDefault="00346064" w:rsidP="00346064">
      <w:pPr>
        <w:ind w:firstLineChars="200" w:firstLine="420"/>
      </w:pPr>
      <w:r>
        <w:rPr>
          <w:rFonts w:hint="eastAsia"/>
        </w:rPr>
        <w:t>为进一步优化营商环境，打通政策落实的“最后一公里”，创新推出“真心蒸税”工作室，由办税服务厅和各部门党员业务骨干组成“专家团队”，通过“线上</w:t>
      </w:r>
      <w:r>
        <w:t>+</w:t>
      </w:r>
      <w:r>
        <w:t>线下、集中</w:t>
      </w:r>
      <w:r>
        <w:t>+</w:t>
      </w:r>
      <w:r>
        <w:t>个性、个人</w:t>
      </w:r>
      <w:r>
        <w:t>+</w:t>
      </w:r>
      <w:r>
        <w:t>团队</w:t>
      </w:r>
      <w:r>
        <w:t>”</w:t>
      </w:r>
      <w:r>
        <w:t>的模式，为纳税人和缴费人提供耐心解答、热心服务、悉心辅导和精心宣传，着力打造</w:t>
      </w:r>
      <w:r>
        <w:t>“</w:t>
      </w:r>
      <w:r>
        <w:t>办税有速度、解答有深度、待人有温度、工作有态度</w:t>
      </w:r>
      <w:r>
        <w:t>”</w:t>
      </w:r>
      <w:r>
        <w:t>的便民服务。依托大数据平台，为企业精准</w:t>
      </w:r>
      <w:r>
        <w:t>“</w:t>
      </w:r>
      <w:r>
        <w:t>画像</w:t>
      </w:r>
      <w:r>
        <w:t>”</w:t>
      </w:r>
      <w:r>
        <w:t>，将每户企业可享能享的税收优惠政策及时间节点均标注成册，形成</w:t>
      </w:r>
      <w:r>
        <w:t>“</w:t>
      </w:r>
      <w:r>
        <w:t>专属服务手册</w:t>
      </w:r>
      <w:r>
        <w:t>”</w:t>
      </w:r>
      <w:r>
        <w:t>，由税务干部深入企业开展</w:t>
      </w:r>
      <w:r>
        <w:t>“</w:t>
      </w:r>
      <w:r>
        <w:t>打包配送式</w:t>
      </w:r>
      <w:r>
        <w:t>”</w:t>
      </w:r>
      <w:r>
        <w:t>税惠政策辅导，确保企业应享快享税费优惠政策。该局实实在</w:t>
      </w:r>
      <w:r>
        <w:rPr>
          <w:rFonts w:hint="eastAsia"/>
        </w:rPr>
        <w:t>在为群众办实事解难题的便民惠民之举，获得纳税人缴费人一致好评，今年以来，已收到纳税人送来三面锦旗。</w:t>
      </w:r>
    </w:p>
    <w:p w:rsidR="00346064" w:rsidRDefault="00346064" w:rsidP="00346064">
      <w:pPr>
        <w:ind w:firstLineChars="200" w:firstLine="420"/>
      </w:pPr>
      <w:r>
        <w:rPr>
          <w:rFonts w:hint="eastAsia"/>
        </w:rPr>
        <w:t>蒸湘区税务局以“党建</w:t>
      </w:r>
      <w:r>
        <w:t>+</w:t>
      </w:r>
      <w:r>
        <w:t>绩效</w:t>
      </w:r>
      <w:r>
        <w:t>”</w:t>
      </w:r>
      <w:r>
        <w:t>为引擎，已先后收获</w:t>
      </w:r>
      <w:r>
        <w:t>“</w:t>
      </w:r>
      <w:r>
        <w:t>全国模范职工之家、湖南省文明标兵单位、湖南省五四红旗团支部、湖南省芙蓉标兵岗</w:t>
      </w:r>
      <w:r>
        <w:t>”</w:t>
      </w:r>
      <w:r>
        <w:t>等荣誉，区局干部周启、王元定等</w:t>
      </w:r>
      <w:r>
        <w:t>4</w:t>
      </w:r>
      <w:r>
        <w:t>位同志连续三届分别获得全国献血金奖、银奖和铜奖等荣誉。长风破浪正当时，接续奋斗不止步，蒸湘区税务局将守正创新，时刻保持奋进之姿，确保各项工作落细落稳，有力有为，善作善成。</w:t>
      </w:r>
    </w:p>
    <w:p w:rsidR="00346064" w:rsidRDefault="00346064" w:rsidP="002138F6">
      <w:pPr>
        <w:jc w:val="right"/>
      </w:pPr>
      <w:r w:rsidRPr="002138F6">
        <w:rPr>
          <w:rFonts w:hint="eastAsia"/>
        </w:rPr>
        <w:t>红网</w:t>
      </w:r>
      <w:r>
        <w:rPr>
          <w:rFonts w:hint="eastAsia"/>
        </w:rPr>
        <w:t xml:space="preserve"> 2023-8-22</w:t>
      </w:r>
    </w:p>
    <w:p w:rsidR="00346064" w:rsidRDefault="00346064" w:rsidP="00E8029C">
      <w:pPr>
        <w:sectPr w:rsidR="00346064" w:rsidSect="00E8029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86F25" w:rsidRDefault="00386F25"/>
    <w:sectPr w:rsidR="00386F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46064"/>
    <w:rsid w:val="00346064"/>
    <w:rsid w:val="00386F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4606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4606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1047</Characters>
  <Application>Microsoft Office Word</Application>
  <DocSecurity>0</DocSecurity>
  <Lines>8</Lines>
  <Paragraphs>2</Paragraphs>
  <ScaleCrop>false</ScaleCrop>
  <Company>Microsoft</Company>
  <LinksUpToDate>false</LinksUpToDate>
  <CharactersWithSpaces>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2023-08-24T09:35:00Z</dcterms:created>
</cp:coreProperties>
</file>