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BBA" w:rsidRDefault="00121BBA" w:rsidP="00BC4219">
      <w:pPr>
        <w:pStyle w:val="1"/>
      </w:pPr>
      <w:r w:rsidRPr="004D7AAA">
        <w:rPr>
          <w:rFonts w:hint="eastAsia"/>
        </w:rPr>
        <w:t>北海市财政局：“</w:t>
      </w:r>
      <w:r w:rsidRPr="004D7AAA">
        <w:t>4321</w:t>
      </w:r>
      <w:r w:rsidRPr="004D7AAA">
        <w:t>”</w:t>
      </w:r>
      <w:r w:rsidRPr="004D7AAA">
        <w:t>全力打造法治化政府采购营商环境</w:t>
      </w:r>
    </w:p>
    <w:p w:rsidR="00121BBA" w:rsidRDefault="00121BBA" w:rsidP="00121BBA">
      <w:pPr>
        <w:ind w:firstLineChars="200" w:firstLine="420"/>
        <w:jc w:val="left"/>
      </w:pPr>
      <w:r>
        <w:rPr>
          <w:rFonts w:hint="eastAsia"/>
        </w:rPr>
        <w:t>北海市财政局坚持把优化营商环境作为“一号改革工程”来抓，严格遵循政府采购应当公开透明、公平公正、诚实信用的基本原则，沿着法治化、制度化、标准化的路径持续优化政府采购营商环境，自</w:t>
      </w:r>
      <w:r>
        <w:t>2018</w:t>
      </w:r>
      <w:r>
        <w:t>年以来获得全区第三方优化营商环境评估政府采购指标</w:t>
      </w:r>
      <w:r>
        <w:t>“</w:t>
      </w:r>
      <w:r>
        <w:t>五连冠</w:t>
      </w:r>
      <w:r>
        <w:t>”</w:t>
      </w:r>
      <w:r>
        <w:t>。</w:t>
      </w:r>
    </w:p>
    <w:p w:rsidR="00121BBA" w:rsidRDefault="00121BBA" w:rsidP="00121BBA">
      <w:pPr>
        <w:ind w:firstLineChars="200" w:firstLine="420"/>
        <w:jc w:val="left"/>
      </w:pPr>
      <w:r>
        <w:rPr>
          <w:rFonts w:hint="eastAsia"/>
        </w:rPr>
        <w:t>一、推行“四项措施”，营造诚实守信政采环境</w:t>
      </w:r>
    </w:p>
    <w:p w:rsidR="00121BBA" w:rsidRDefault="00121BBA" w:rsidP="00121BBA">
      <w:pPr>
        <w:ind w:firstLineChars="200" w:firstLine="420"/>
        <w:jc w:val="left"/>
      </w:pPr>
      <w:r>
        <w:rPr>
          <w:rFonts w:hint="eastAsia"/>
        </w:rPr>
        <w:t>一是推行“信用承诺”。推行政府采购领域信用承诺制度，供应商参与政府采购活动时，只需出具一份信用承诺函并对承诺事项负责，即可免于提交营业执照、财务状况报告等</w:t>
      </w:r>
      <w:r>
        <w:t>6</w:t>
      </w:r>
      <w:r>
        <w:t>方面的证明材料，解决供应商为开证明多头跑、花费多的问题。二是推行</w:t>
      </w:r>
      <w:r>
        <w:t>“</w:t>
      </w:r>
      <w:r>
        <w:t>一项抽检</w:t>
      </w:r>
      <w:r>
        <w:t>”</w:t>
      </w:r>
      <w:r>
        <w:t>。在广西首推聘请第三方机构抽检政府采购项目合同履约，强化政府采购项目合同履约行为，共抽检</w:t>
      </w:r>
      <w:r>
        <w:t>2</w:t>
      </w:r>
      <w:r>
        <w:t>批次共</w:t>
      </w:r>
      <w:r>
        <w:t>112</w:t>
      </w:r>
      <w:r>
        <w:t>个合同项，抽检优良率</w:t>
      </w:r>
      <w:r>
        <w:t>83.93%</w:t>
      </w:r>
      <w:r>
        <w:t>，并向采购双方发出整改通知书</w:t>
      </w:r>
      <w:r>
        <w:t>11</w:t>
      </w:r>
      <w:r>
        <w:t>份，跟踪督促整改落实。三是推行</w:t>
      </w:r>
      <w:r>
        <w:t>“</w:t>
      </w:r>
      <w:r>
        <w:t>一项融资</w:t>
      </w:r>
      <w:r>
        <w:t>”</w:t>
      </w:r>
      <w:r>
        <w:t>。搭建</w:t>
      </w:r>
      <w:r>
        <w:t>“</w:t>
      </w:r>
      <w:r>
        <w:t>政采贷</w:t>
      </w:r>
      <w:r>
        <w:t>”</w:t>
      </w:r>
      <w:r>
        <w:t>平台，参与企业依托政府采购合同、信用评估结果，无需额外抵</w:t>
      </w:r>
      <w:r>
        <w:rPr>
          <w:rFonts w:hint="eastAsia"/>
        </w:rPr>
        <w:t>押担保即可获得审批快捷、利率优惠的信用贷款，利率最低至</w:t>
      </w:r>
      <w:r>
        <w:t>3.5%</w:t>
      </w:r>
      <w:r>
        <w:t>，累计帮助</w:t>
      </w:r>
      <w:r>
        <w:t>300</w:t>
      </w:r>
      <w:r>
        <w:t>多家企业融资达</w:t>
      </w:r>
      <w:r>
        <w:t>1.5</w:t>
      </w:r>
      <w:r>
        <w:t>亿元。助力解决中小微型企业融资困难。四是进行</w:t>
      </w:r>
      <w:r>
        <w:t>“</w:t>
      </w:r>
      <w:r>
        <w:t>一项惩戒</w:t>
      </w:r>
      <w:r>
        <w:t>”</w:t>
      </w:r>
      <w:r>
        <w:t>。对政府采购领域失信当事人开展联合惩戒，与市社会信用体系建设联席会议各成员单位加强联动，完善红黑名单，进一步促进政府采购领域信用体系与全市信用体系建设全盘联动、整体推进。</w:t>
      </w:r>
    </w:p>
    <w:p w:rsidR="00121BBA" w:rsidRDefault="00121BBA" w:rsidP="00121BBA">
      <w:pPr>
        <w:ind w:firstLineChars="200" w:firstLine="420"/>
        <w:jc w:val="left"/>
      </w:pPr>
      <w:r>
        <w:rPr>
          <w:rFonts w:hint="eastAsia"/>
        </w:rPr>
        <w:t>二、强化“三个公开”，打造阳光透明政采环境</w:t>
      </w:r>
    </w:p>
    <w:p w:rsidR="00121BBA" w:rsidRDefault="00121BBA" w:rsidP="00121BBA">
      <w:pPr>
        <w:ind w:firstLineChars="200" w:firstLine="420"/>
        <w:jc w:val="left"/>
      </w:pPr>
      <w:r>
        <w:rPr>
          <w:rFonts w:hint="eastAsia"/>
        </w:rPr>
        <w:t>一是强化采购意向公开。作为广西政府采购意向公示首批试点地区，自</w:t>
      </w:r>
      <w:r>
        <w:t>2020</w:t>
      </w:r>
      <w:r>
        <w:t>年</w:t>
      </w:r>
      <w:r>
        <w:t>7</w:t>
      </w:r>
      <w:r>
        <w:t>月</w:t>
      </w:r>
      <w:r>
        <w:t>1</w:t>
      </w:r>
      <w:r>
        <w:t>日起正式开展政府采购意向公开，供应商可在政府采购公告前</w:t>
      </w:r>
      <w:r>
        <w:t>30</w:t>
      </w:r>
      <w:r>
        <w:t>天了解政府采购信息。截至目前，累计完成意向公开条目</w:t>
      </w:r>
      <w:r>
        <w:t>2200</w:t>
      </w:r>
      <w:r>
        <w:t>条，公开金额约</w:t>
      </w:r>
      <w:r>
        <w:t>80</w:t>
      </w:r>
      <w:r>
        <w:t>亿元，涉及采购单位</w:t>
      </w:r>
      <w:r>
        <w:t>430</w:t>
      </w:r>
      <w:r>
        <w:t>家。二是强化采购过程公开。推行政府采购异地线上评标，不同地域的专家可在线上进行评标。开评标全程线上操作，直播全程公开透明，监管部门可对开评标项目实施全过程进行视频在线监控。全市完成全流程电子化（含异地评标）政府采购项目</w:t>
      </w:r>
      <w:r>
        <w:t>1493</w:t>
      </w:r>
      <w:r>
        <w:t>个，合同金额</w:t>
      </w:r>
      <w:r>
        <w:t>45.13</w:t>
      </w:r>
      <w:r>
        <w:t>亿元。三是强化采购信息公开。</w:t>
      </w:r>
      <w:r>
        <w:rPr>
          <w:rFonts w:hint="eastAsia"/>
        </w:rPr>
        <w:t>坚持“公开为常态、不公开为例外”，在广西政府采购网及时准确公开采购公告、采购结果、采购合同、履约验收等，方便市场主体掌握政府采购活动全过程信息，接受社会监督。</w:t>
      </w:r>
    </w:p>
    <w:p w:rsidR="00121BBA" w:rsidRDefault="00121BBA" w:rsidP="00121BBA">
      <w:pPr>
        <w:ind w:firstLineChars="200" w:firstLine="420"/>
        <w:jc w:val="left"/>
      </w:pPr>
      <w:r>
        <w:rPr>
          <w:rFonts w:hint="eastAsia"/>
        </w:rPr>
        <w:t>三、列出“两张清单”，实现公平公正政采环境</w:t>
      </w:r>
    </w:p>
    <w:p w:rsidR="00121BBA" w:rsidRDefault="00121BBA" w:rsidP="00121BBA">
      <w:pPr>
        <w:ind w:firstLineChars="200" w:firstLine="420"/>
        <w:jc w:val="left"/>
      </w:pPr>
      <w:r>
        <w:rPr>
          <w:rFonts w:hint="eastAsia"/>
        </w:rPr>
        <w:t>一是负面清单划“红线”，法无授权即禁止。将开展政府采购活动过程中法律法规明令禁止的</w:t>
      </w:r>
      <w:r>
        <w:t>70</w:t>
      </w:r>
      <w:r>
        <w:t>种行为列入《北海市政府采购负面清单》，对市场主体不论规模、不管属性，都一视同仁、公平对待，消除限制企业进入政府采购市场的不合理门槛。二是正面清单划</w:t>
      </w:r>
      <w:r>
        <w:t>“</w:t>
      </w:r>
      <w:r>
        <w:t>蓝线</w:t>
      </w:r>
      <w:r>
        <w:t>”</w:t>
      </w:r>
      <w:r>
        <w:t>，法有保障必须为。将政府采购服务中小企业、乡村振兴等各项政策功能整合为《北海市政府采购正面清单》，压实采购单位主体责任，发挥政府采购政策效能</w:t>
      </w:r>
      <w:r>
        <w:t>,</w:t>
      </w:r>
      <w:r>
        <w:t>不断加大监管力度，确保政府采购市场公平公正。三是常态化开展清理纠正政府采购领域差别歧视待遇工作。清理纠正政府采购领域通过限定供应商</w:t>
      </w:r>
      <w:r>
        <w:rPr>
          <w:rFonts w:hint="eastAsia"/>
        </w:rPr>
        <w:t>资格、排斥或变相排斥中小企业、民营企业、新成立企业，违规设立供应商库，设置进入政府采购市场障碍，对内外资企业实行差别或歧视待遇等违法违规情形，构建更加公平公正公开的政府采购环境。</w:t>
      </w:r>
    </w:p>
    <w:p w:rsidR="00121BBA" w:rsidRDefault="00121BBA" w:rsidP="00121BBA">
      <w:pPr>
        <w:ind w:firstLineChars="200" w:firstLine="420"/>
        <w:jc w:val="left"/>
      </w:pPr>
      <w:r>
        <w:rPr>
          <w:rFonts w:hint="eastAsia"/>
        </w:rPr>
        <w:t>四、畅通“一个渠道”，强化监管有力政采环境</w:t>
      </w:r>
    </w:p>
    <w:p w:rsidR="00121BBA" w:rsidRDefault="00121BBA" w:rsidP="00121BBA">
      <w:pPr>
        <w:ind w:firstLineChars="200" w:firstLine="420"/>
        <w:jc w:val="left"/>
      </w:pPr>
      <w:r>
        <w:rPr>
          <w:rFonts w:hint="eastAsia"/>
        </w:rPr>
        <w:t>一是畅通投诉渠道。通过北海市政府采购监管网公布全市各级财政部门政府采购投诉受理联系人及联系方式，公开投诉书范本。率先启用政府采购在线询问、质疑、投诉平台，提升供应商维权的时效性和便利度。二是畅通投诉处理。印发规范政府采购投诉的文件，在收到投诉后当日即进行审查，审查结果当日告知相关当事人，使各方当事人在收到书面通知前即可准备相关材料。建立投诉处理讨论机制，加快投诉处理进度，降低投诉对企业的影响。三是畅通投诉调解。在“合法合规、诚实信用、高效便捷、注重效果”的调解工作基本原则指导下，积极探索非强制方式处理政府采购纠纷工作模式，成功调解撤诉</w:t>
      </w:r>
      <w:r>
        <w:t>12</w:t>
      </w:r>
      <w:r>
        <w:t>起，充分发挥行政调解的优势，及时有效化解纠纷，营造良好的政府采购市场环境。</w:t>
      </w:r>
    </w:p>
    <w:p w:rsidR="00121BBA" w:rsidRDefault="00121BBA" w:rsidP="00121BBA">
      <w:pPr>
        <w:ind w:firstLineChars="200" w:firstLine="420"/>
        <w:jc w:val="right"/>
      </w:pPr>
      <w:r w:rsidRPr="004D7AAA">
        <w:rPr>
          <w:rFonts w:hint="eastAsia"/>
        </w:rPr>
        <w:t>广西壮族自治区财政厅</w:t>
      </w:r>
      <w:r w:rsidRPr="004D7AAA">
        <w:t>2023-08-14</w:t>
      </w:r>
    </w:p>
    <w:p w:rsidR="00121BBA" w:rsidRDefault="00121BBA" w:rsidP="00B67E1D">
      <w:pPr>
        <w:sectPr w:rsidR="00121BBA" w:rsidSect="00B67E1D">
          <w:type w:val="continuous"/>
          <w:pgSz w:w="11906" w:h="16838"/>
          <w:pgMar w:top="1644" w:right="1236" w:bottom="1418" w:left="1814" w:header="851" w:footer="907" w:gutter="0"/>
          <w:pgNumType w:start="1"/>
          <w:cols w:space="720"/>
          <w:docGrid w:type="lines" w:linePitch="341" w:charSpace="2373"/>
        </w:sectPr>
      </w:pPr>
    </w:p>
    <w:p w:rsidR="00905AE6" w:rsidRDefault="00905AE6"/>
    <w:sectPr w:rsidR="00905A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1BBA"/>
    <w:rsid w:val="00121BBA"/>
    <w:rsid w:val="00905A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1B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21B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249</Words>
  <Characters>1425</Characters>
  <Application>Microsoft Office Word</Application>
  <DocSecurity>0</DocSecurity>
  <Lines>11</Lines>
  <Paragraphs>3</Paragraphs>
  <ScaleCrop>false</ScaleCrop>
  <Company>Microsoft</Company>
  <LinksUpToDate>false</LinksUpToDate>
  <CharactersWithSpaces>1671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2023-08-17T08:34:00Z</dcterms:created>
</cp:coreProperties>
</file>