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7D4" w:rsidRDefault="00AF37D4" w:rsidP="006E136E">
      <w:pPr>
        <w:pStyle w:val="1"/>
      </w:pPr>
      <w:r w:rsidRPr="006E136E">
        <w:rPr>
          <w:rFonts w:hint="eastAsia"/>
        </w:rPr>
        <w:t>黔西南州税务局：党建引领强基础</w:t>
      </w:r>
      <w:r w:rsidRPr="006E136E">
        <w:t xml:space="preserve"> 服务质效再提升</w:t>
      </w:r>
    </w:p>
    <w:p w:rsidR="00AF37D4" w:rsidRDefault="00AF37D4" w:rsidP="00AF37D4">
      <w:pPr>
        <w:ind w:firstLineChars="200" w:firstLine="420"/>
      </w:pPr>
      <w:r>
        <w:rPr>
          <w:rFonts w:hint="eastAsia"/>
        </w:rPr>
        <w:t>为加强党建和业务部门间的协同配合，实施分类指导、精准施策，形成工作合力，有力推动工作指引各项举措落实落地，黔西南州税务系统严格落实《纳税服务条线党建业务深度融合工作指引》工作要求，坚持把党的政治建设摆在首位，以党建促业务，以业务强党建，将党建工作深度嵌入税收重点工作，确保税收改革发展各项任务落实落地。</w:t>
      </w:r>
    </w:p>
    <w:p w:rsidR="00AF37D4" w:rsidRDefault="00AF37D4" w:rsidP="00AF37D4">
      <w:pPr>
        <w:ind w:firstLineChars="200" w:firstLine="420"/>
      </w:pPr>
      <w:r>
        <w:rPr>
          <w:rFonts w:hint="eastAsia"/>
        </w:rPr>
        <w:t>强化政治引领，营造良好的学习工作氛围。一是牢固树立税务机关首先是政治机关意识，坚持把学习习近平新时代中国特色社会主义思想作为首要政治任务，通过党支部“三会一课”、主题党日、党小组学习和办税服务厅晨会等形式开展深入学习，从中找方向、找方法、找定位，去解决纳税服务中的重点、难点，痛点问题，不断提高政治判断力、政治领悟力、政治执行力。二是加强税务干部对《纳税服务条线党建和业务深度融合工作指引》系统地学习，增强干部的思想认识和纳税服务意识，切实提高干部责任感、使命感和紧迫感，将党建工作与纳税服务工作高度融合贯穿于日常，形成合力共同抓好纳税服务工作。三是加强对青年干部的培育，强化提升青年干部政治素质及业务素质。截至目前全州青年干部理论学习小组共开展集中学习</w:t>
      </w:r>
      <w:r>
        <w:t>120</w:t>
      </w:r>
      <w:r>
        <w:t>余次。</w:t>
      </w:r>
    </w:p>
    <w:p w:rsidR="00AF37D4" w:rsidRDefault="00AF37D4" w:rsidP="00AF37D4">
      <w:pPr>
        <w:ind w:firstLineChars="200" w:firstLine="420"/>
      </w:pPr>
      <w:r>
        <w:rPr>
          <w:rFonts w:hint="eastAsia"/>
        </w:rPr>
        <w:t>强化组织建设，发挥党员先锋模范作用。一是在办税服务厅设置党员先锋岗，让党员“亮标识、亮身份、亮承诺”，带头落实“首问责任制”“延时服务”等服务制度，做好纳税服务表率，让纳税人缴费人感受到“党员在身边，服务零距离”。二是激励税务干部立足岗位担当作为，成立党员先锋队，强化党员身份意识，发挥党员干部先锋模范作用。在提升纳税人满意度、优化税收营商环境等重点工作中，引导党员干部走在前，作表率。目前全州共成立</w:t>
      </w:r>
      <w:r>
        <w:t>9</w:t>
      </w:r>
      <w:r>
        <w:t>支党员先锋队，截至目前，累计为纳税人、缴费人解决急难愁盼问题</w:t>
      </w:r>
      <w:r>
        <w:t>300</w:t>
      </w:r>
      <w:r>
        <w:t>余次。三是组建党员志愿服务队，深入辖区企业常</w:t>
      </w:r>
      <w:r>
        <w:rPr>
          <w:rFonts w:hint="eastAsia"/>
        </w:rPr>
        <w:t>态化开展个性化政策宣传、针对性辅导等一系列服务措施，问计问需、精细服务、纾困解难，真正为纳税人缴费人办实事、办好事、办成事。</w:t>
      </w:r>
    </w:p>
    <w:p w:rsidR="00AF37D4" w:rsidRDefault="00AF37D4" w:rsidP="00AF37D4">
      <w:pPr>
        <w:ind w:firstLineChars="200" w:firstLine="420"/>
      </w:pPr>
      <w:r>
        <w:rPr>
          <w:rFonts w:hint="eastAsia"/>
        </w:rPr>
        <w:t>开展多方联合，打造党建共建联合体。一是黔西南州各县（市、区）税务局通过座谈、走访、联合开展主题党日活动等方式积极与企业开展“党建和创”交流活动，进一步加强税企党建共建共创，推进党建工作的学习交流。旨在通过有效地整合双方在自身党建、品牌、文化、技术等方面的资源优势，不断促进理论同学、组织共建，进一步做实、做细党建工作，进一步推动双方党建工作和企业中心工作的深度融合。二是强化与社区联合，促进共建双方相互学习。望谟县局设立“税费</w:t>
      </w:r>
      <w:r>
        <w:t>E</w:t>
      </w:r>
      <w:r>
        <w:t>站</w:t>
      </w:r>
      <w:r>
        <w:t>”</w:t>
      </w:r>
      <w:r>
        <w:t>服务品牌。</w:t>
      </w:r>
      <w:r>
        <w:t>“</w:t>
      </w:r>
      <w:r>
        <w:t>税费</w:t>
      </w:r>
      <w:r>
        <w:t>E</w:t>
      </w:r>
      <w:r>
        <w:t>站</w:t>
      </w:r>
      <w:r>
        <w:t>”</w:t>
      </w:r>
      <w:r>
        <w:t>以政治建设为统领，由支部牵头，动员全体党员参与，推动党建和</w:t>
      </w:r>
      <w:r>
        <w:rPr>
          <w:rFonts w:hint="eastAsia"/>
        </w:rPr>
        <w:t>业务融合。通过在社区、企业设立税费服务站点，为纳税人缴费人提供“下沉式”服务，切实缩短办税缴费服务半径，最大限度实现办税缴费业务“就近办”，让城镇居民能够获得便捷、顺畅的体验。三是强化与税务师行业结合。为引导税务师行业将党建工作与业务工作深度融合，黔西南州税务局联合兴义市税务局，安龙县税务局对辖区内</w:t>
      </w:r>
      <w:r>
        <w:t>16</w:t>
      </w:r>
      <w:r>
        <w:t>家税务师事务所党建工作情况开展走访调研。针对税务师事务所中党员较少的情况，黔西南州税务局进一步配合各税务师事务所抓好党员发展工作。对于党员人数不满足成立党支部的税务师事务所，税务局积极协助其与其他税务师事务所</w:t>
      </w:r>
      <w:r>
        <w:rPr>
          <w:rFonts w:hint="eastAsia"/>
        </w:rPr>
        <w:t>联合成立党支部。</w:t>
      </w:r>
    </w:p>
    <w:p w:rsidR="00AF37D4" w:rsidRDefault="00AF37D4" w:rsidP="00AF37D4">
      <w:pPr>
        <w:ind w:firstLineChars="200" w:firstLine="420"/>
      </w:pPr>
      <w:r>
        <w:rPr>
          <w:rFonts w:hint="eastAsia"/>
        </w:rPr>
        <w:t>党建促进主业，确保纳税服务高效便民。一是印发《黔西南州税务局进一步提升纳税人满意度和税收营商环境工作的实施意见（试行）》，将纳税人满意度与税收组织收入、党风廉政建设一并抓好落实。形成主要领导亲自安排部署，分管领导具体抓，其他班子成员配合抓的工作格局。二是</w:t>
      </w:r>
      <w:r>
        <w:t>2022</w:t>
      </w:r>
      <w:r>
        <w:t>年至今，全州</w:t>
      </w:r>
      <w:r>
        <w:t>9</w:t>
      </w:r>
      <w:r>
        <w:t>个云课堂子品牌共举办直播课</w:t>
      </w:r>
      <w:r>
        <w:t>328</w:t>
      </w:r>
      <w:r>
        <w:t>期，观看人次</w:t>
      </w:r>
      <w:r>
        <w:t>11165</w:t>
      </w:r>
      <w:r>
        <w:t>，获得纳税人点赞</w:t>
      </w:r>
      <w:r>
        <w:t>267597</w:t>
      </w:r>
      <w:r>
        <w:t>次。根据本州纳税人实际情况，制作政策解读、系统操作类办税指南。当前已制作布依语税费政策解读视频</w:t>
      </w:r>
      <w:r>
        <w:t>3</w:t>
      </w:r>
      <w:r>
        <w:t>期，针对个体工商户制作操作指南，破解个体工商户在登记、办税</w:t>
      </w:r>
      <w:r>
        <w:rPr>
          <w:rFonts w:hint="eastAsia"/>
        </w:rPr>
        <w:t>、注销等全过程的堵点。目前个体工商户办税指南已发放</w:t>
      </w:r>
      <w:r>
        <w:t>4000</w:t>
      </w:r>
      <w:r>
        <w:t>余册。三是联合工商联等部门开展</w:t>
      </w:r>
      <w:r>
        <w:t>“</w:t>
      </w:r>
      <w:r>
        <w:t>春雨润苗</w:t>
      </w:r>
      <w:r>
        <w:t>”</w:t>
      </w:r>
      <w:r>
        <w:t>专项活动。共组织中小微企业政策培训</w:t>
      </w:r>
      <w:r>
        <w:t>2</w:t>
      </w:r>
      <w:r>
        <w:t>次，针对留抵退税、减税降费、优化营商环境等政策对企业进行宣讲。组织</w:t>
      </w:r>
      <w:r>
        <w:t>“</w:t>
      </w:r>
      <w:r>
        <w:t>税收政策进校园</w:t>
      </w:r>
      <w:r>
        <w:t>”</w:t>
      </w:r>
      <w:r>
        <w:t>活动共</w:t>
      </w:r>
      <w:r>
        <w:t>8</w:t>
      </w:r>
      <w:r>
        <w:t>次，成立</w:t>
      </w:r>
      <w:r>
        <w:t>“</w:t>
      </w:r>
      <w:r>
        <w:t>大学生就业创业服务站</w:t>
      </w:r>
      <w:r>
        <w:t>”8</w:t>
      </w:r>
      <w:r>
        <w:t>个，对全州即将毕业的高校学生讲解个人所得税、就业创业相关优惠政策，为大学生上好</w:t>
      </w:r>
      <w:r>
        <w:t>“</w:t>
      </w:r>
      <w:r>
        <w:t>就业创业税费第一课</w:t>
      </w:r>
      <w:r>
        <w:t>”</w:t>
      </w:r>
      <w:r>
        <w:t>。组建</w:t>
      </w:r>
      <w:r>
        <w:t>“</w:t>
      </w:r>
      <w:r>
        <w:t>春风行动</w:t>
      </w:r>
      <w:r>
        <w:t>”</w:t>
      </w:r>
      <w:r>
        <w:t>服务团队</w:t>
      </w:r>
      <w:r>
        <w:t>22</w:t>
      </w:r>
      <w:r>
        <w:t>个，招募志愿者</w:t>
      </w:r>
      <w:r>
        <w:t>121</w:t>
      </w:r>
      <w:r>
        <w:t>名，进社区、入校园、走农村、下企业，宣传</w:t>
      </w:r>
      <w:r>
        <w:t>“</w:t>
      </w:r>
      <w:r>
        <w:t>春风行动</w:t>
      </w:r>
      <w:r>
        <w:t>”</w:t>
      </w:r>
      <w:r>
        <w:t>主题和亮点。创新实施</w:t>
      </w:r>
      <w:r>
        <w:t>“</w:t>
      </w:r>
      <w:r>
        <w:t>信用游</w:t>
      </w:r>
      <w:r>
        <w:t>”</w:t>
      </w:r>
      <w:r>
        <w:t>。联合黔西南州文化</w:t>
      </w:r>
      <w:r>
        <w:rPr>
          <w:rFonts w:hint="eastAsia"/>
        </w:rPr>
        <w:t>广电旅游局开展</w:t>
      </w:r>
      <w:r>
        <w:t>A</w:t>
      </w:r>
      <w:r>
        <w:t>级纳税人</w:t>
      </w:r>
      <w:r>
        <w:t>“</w:t>
      </w:r>
      <w:r>
        <w:t>信用游</w:t>
      </w:r>
      <w:r>
        <w:t>”</w:t>
      </w:r>
      <w:r>
        <w:t>活动。截至目前共</w:t>
      </w:r>
      <w:r>
        <w:t>5000</w:t>
      </w:r>
      <w:r>
        <w:t>余名纳税人享受信用游活动。</w:t>
      </w:r>
    </w:p>
    <w:p w:rsidR="00AF37D4" w:rsidRDefault="00AF37D4" w:rsidP="006E136E">
      <w:pPr>
        <w:jc w:val="right"/>
      </w:pPr>
      <w:r w:rsidRPr="006E136E">
        <w:rPr>
          <w:rFonts w:hint="eastAsia"/>
        </w:rPr>
        <w:t>黔西南州税务局</w:t>
      </w:r>
      <w:r>
        <w:rPr>
          <w:rFonts w:hint="eastAsia"/>
        </w:rPr>
        <w:t xml:space="preserve"> 2023-8-11</w:t>
      </w:r>
    </w:p>
    <w:p w:rsidR="00AF37D4" w:rsidRDefault="00AF37D4" w:rsidP="00432697">
      <w:pPr>
        <w:sectPr w:rsidR="00AF37D4" w:rsidSect="00432697">
          <w:type w:val="continuous"/>
          <w:pgSz w:w="11906" w:h="16838"/>
          <w:pgMar w:top="1644" w:right="1236" w:bottom="1418" w:left="1814" w:header="851" w:footer="907" w:gutter="0"/>
          <w:pgNumType w:start="1"/>
          <w:cols w:space="720"/>
          <w:docGrid w:type="lines" w:linePitch="341" w:charSpace="2373"/>
        </w:sectPr>
      </w:pPr>
    </w:p>
    <w:p w:rsidR="000B450E" w:rsidRDefault="000B450E"/>
    <w:sectPr w:rsidR="000B45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37D4"/>
    <w:rsid w:val="000B450E"/>
    <w:rsid w:val="00AF37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37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37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Microsoft</Company>
  <LinksUpToDate>false</LinksUpToDate>
  <CharactersWithSpaces>1922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2023-08-17T09:02:00Z</dcterms:created>
</cp:coreProperties>
</file>