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D3F3D" w:rsidRDefault="004D3F3D" w:rsidP="00BC4219">
      <w:pPr>
        <w:pStyle w:val="1"/>
      </w:pPr>
      <w:r w:rsidRPr="002D6617">
        <w:rPr>
          <w:rFonts w:hint="eastAsia"/>
        </w:rPr>
        <w:t>澧县财政：“四举措”推动财会监督工作走深走实</w:t>
      </w:r>
    </w:p>
    <w:p w:rsidR="004D3F3D" w:rsidRDefault="004D3F3D" w:rsidP="004D3F3D">
      <w:pPr>
        <w:ind w:firstLineChars="200" w:firstLine="420"/>
        <w:jc w:val="left"/>
      </w:pPr>
      <w:r>
        <w:rPr>
          <w:rFonts w:hint="eastAsia"/>
        </w:rPr>
        <w:t>今年来，为深入学习贯彻中办、国办《关于进一步加强财会监督工作意见》和省委办、省政府办《关于进一步加强财会监督工作的实施方案》，落实中央省市财会监督工作会议精神，澧县财政局迅速行动、精心谋划、周密部署，扛牢财政部门财会监督主责，多措并举扎实推动财会监督工作提质增效。</w:t>
      </w:r>
    </w:p>
    <w:p w:rsidR="004D3F3D" w:rsidRDefault="004D3F3D" w:rsidP="004D3F3D">
      <w:pPr>
        <w:ind w:firstLineChars="200" w:firstLine="420"/>
        <w:jc w:val="left"/>
      </w:pPr>
      <w:r>
        <w:t>1.</w:t>
      </w:r>
      <w:r>
        <w:t>加强学习宣传，凝聚认知共识。严格贯彻中央省市加强财会监督宣传力度部署要求，多途径、多层次、渗透式开展《关于进一步加强财会监督工作意见》和《关于进一步加强财会监督工作的实施方案》的学习，凝聚加强财会监督的认知共识。一是党组重视带头学，将学习领会《意见》、《方案》及相关财经法规制度，列入局党组理论学习中心组学习计划，并在各党支部开展</w:t>
      </w:r>
      <w:r>
        <w:t>“</w:t>
      </w:r>
      <w:r>
        <w:t>主题党日</w:t>
      </w:r>
      <w:r>
        <w:t>”</w:t>
      </w:r>
      <w:r>
        <w:t>活动时集中学习，促进党建与业务深度融合。二是召开会议全面学，针对近年来财会监督工作的重点组织有针对性的专门会议学习，积极参加财政部监督评价局负责人来湘专题辅导报告视频</w:t>
      </w:r>
      <w:r>
        <w:rPr>
          <w:rFonts w:hint="eastAsia"/>
        </w:rPr>
        <w:t>会，精心组织召开了澧县财会监督培训暨工作推进会。三是开展座谈集中学，高度重视理论与工作实际相结合结合，召集相关股室（单位）人员开展座谈交流，对财会监督推进中可能发生的问题和困难开展集中讨论，商讨解决方法，不断提升业务水平，顺利推进检查工作。</w:t>
      </w:r>
    </w:p>
    <w:p w:rsidR="004D3F3D" w:rsidRDefault="004D3F3D" w:rsidP="004D3F3D">
      <w:pPr>
        <w:ind w:firstLineChars="200" w:firstLine="420"/>
        <w:jc w:val="left"/>
      </w:pPr>
      <w:r>
        <w:t>2.</w:t>
      </w:r>
      <w:r>
        <w:t>完善工作机制，拧紧责任链条。结合财会监督主责和工作实际，研究制定了《关于进一步加强财政监督检查工作通知》，明晰了各阶段重点任务目标，细化了工作要求，将监督检查分日常监督和专项监督。日常监督由局机关各股室（单位）具体负责组织实施，灵活运用检查核查、评估评价、检测监控、调研督导等办法，加强事前事中事后全过程监督；前移监督关口，注重事前监督提示预警、及早控制，事中监督纠错纠偏、及时止损。专项监督由局监督检查股组织实施、相关股室（单位）配合，必要时按规定聘请第三方机构参与，充实监督力量，常态化高质量开展事后监督</w:t>
      </w:r>
      <w:r>
        <w:rPr>
          <w:rFonts w:hint="eastAsia"/>
        </w:rPr>
        <w:t>检查，实现监督与管理有机统一。</w:t>
      </w:r>
    </w:p>
    <w:p w:rsidR="004D3F3D" w:rsidRDefault="004D3F3D" w:rsidP="004D3F3D">
      <w:pPr>
        <w:ind w:firstLineChars="200" w:firstLine="420"/>
        <w:jc w:val="left"/>
      </w:pPr>
      <w:r>
        <w:t>3.</w:t>
      </w:r>
      <w:r>
        <w:t>聚焦监督重点，精准制定计划。按照财政部、省委省政府工作部署，澧县财政坚持高起点推动、高标准谋划，以财会监督为主线，聚焦重点任务，主动谋划积极作为，召开专题会议对年度工作任务进行再研究、再布置，要求各股室（单位）年初制定日常监督检查计划，并报局监督检查股备案。加强财政部门对所有财政资金使用单位在收入征缴、支出管理、内部控制、绩效评价、政府采购、投资评审、债务管理等重点方面的监督检查力度，进一步严肃财经秩序，提升政策落实和资金使用效果。</w:t>
      </w:r>
    </w:p>
    <w:p w:rsidR="004D3F3D" w:rsidRDefault="004D3F3D" w:rsidP="004D3F3D">
      <w:pPr>
        <w:ind w:firstLineChars="200" w:firstLine="420"/>
        <w:jc w:val="left"/>
      </w:pPr>
      <w:r>
        <w:t>4.</w:t>
      </w:r>
      <w:r>
        <w:t>强化结果运用，确保监督实效。财会监督工作推进中坚持问题导向、目标导向、结果导向。一是深入剖析问题，由表及里分析问题的背后是否存在制度方面的漏洞，透过现象看本质，做到检查到点、规范到面、以查促管。二是重视解决问题，在督促有关单位整改问题的同时，将重大问题作为确定监督重点、推动深化改革、完善治理体系的重要内容和参考，切实提升财会监督质效。三是强化结果运用，各股室（单位）将监督检查结果报送分管领导，并向相关单位通报，作为进一步加强预算管理、资金安排、制度建设等方面的重要依据。</w:t>
      </w:r>
    </w:p>
    <w:p w:rsidR="004D3F3D" w:rsidRDefault="004D3F3D" w:rsidP="004D3F3D">
      <w:pPr>
        <w:ind w:firstLineChars="200" w:firstLine="420"/>
        <w:jc w:val="right"/>
      </w:pPr>
      <w:r w:rsidRPr="002D6617">
        <w:rPr>
          <w:rFonts w:hint="eastAsia"/>
        </w:rPr>
        <w:t>澧县财政局</w:t>
      </w:r>
      <w:r>
        <w:rPr>
          <w:rFonts w:hint="eastAsia"/>
        </w:rPr>
        <w:t>2023-07-31</w:t>
      </w:r>
    </w:p>
    <w:p w:rsidR="004D3F3D" w:rsidRDefault="004D3F3D" w:rsidP="00B67E1D">
      <w:pPr>
        <w:sectPr w:rsidR="004D3F3D" w:rsidSect="00B67E1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5F1993" w:rsidRDefault="005F1993"/>
    <w:sectPr w:rsidR="005F1993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4D3F3D"/>
    <w:rsid w:val="004D3F3D"/>
    <w:rsid w:val="005F199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D3F3D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link w:val="1"/>
    <w:qFormat/>
    <w:rsid w:val="004D3F3D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191</Words>
  <Characters>1093</Characters>
  <Application>Microsoft Office Word</Application>
  <DocSecurity>0</DocSecurity>
  <Lines>9</Lines>
  <Paragraphs>2</Paragraphs>
  <ScaleCrop>false</ScaleCrop>
  <Company>Microsoft</Company>
  <LinksUpToDate>false</LinksUpToDate>
  <CharactersWithSpaces>1282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Users</dc:creator>
  <cp:keywords/>
  <dc:description/>
  <cp:lastModifiedBy/>
  <cp:revision>1</cp:revision>
  <dcterms:created xsi:type="dcterms:W3CDTF">2023-08-17T08:34:00Z</dcterms:created>
</cp:coreProperties>
</file>