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EA" w:rsidRDefault="00FF21EA" w:rsidP="00513CFB">
      <w:pPr>
        <w:pStyle w:val="1"/>
      </w:pPr>
      <w:r w:rsidRPr="00513CFB">
        <w:rPr>
          <w:rFonts w:hint="eastAsia"/>
        </w:rPr>
        <w:t>商丘市人社局：深入推进“放管服”改革</w:t>
      </w:r>
      <w:r w:rsidRPr="00513CFB">
        <w:t xml:space="preserve"> 持续优化营商环境</w:t>
      </w:r>
    </w:p>
    <w:p w:rsidR="00FF21EA" w:rsidRDefault="00FF21EA" w:rsidP="00513CFB">
      <w:r>
        <w:rPr>
          <w:rFonts w:hint="eastAsia"/>
        </w:rPr>
        <w:t xml:space="preserve">　　深化“放管服”改革、优化营商环境，是法治政府建设重要内容。近年来，商丘市人力资源和社会保障局紧紧围绕该市法治政府建设各项部署，按照推进依法行政，创建法治政府的总体目标，着力加强行政决策与执法规范化建设、矛盾化解能力建设、依法行政能力建设，坚持就业促进、社会保障、人事人才、劳动关系“四位一体”，大力纵深推进“放管服”改革，为全面优化营商环境提供有力的智力支撑和社会保障。</w:t>
      </w:r>
    </w:p>
    <w:p w:rsidR="00FF21EA" w:rsidRDefault="00FF21EA" w:rsidP="00513CFB">
      <w:r>
        <w:rPr>
          <w:rFonts w:hint="eastAsia"/>
        </w:rPr>
        <w:t xml:space="preserve">　　流程做“减法”，重在提质增效</w:t>
      </w:r>
    </w:p>
    <w:p w:rsidR="00FF21EA" w:rsidRDefault="00FF21EA" w:rsidP="00513CFB">
      <w:r>
        <w:rPr>
          <w:rFonts w:hint="eastAsia"/>
        </w:rPr>
        <w:t xml:space="preserve">　　推进政务服务线上运行标准化。该局加快“提速办”“简便办”“一证通办”提速增效。切实做好窗口办理和网上办理等标准化建设，优化行政审批和网上办事流程、减少办事环节、压缩办理时限，证明事项材料“应减尽减”，推进证明事项告知承诺制落地</w:t>
      </w:r>
      <w:r>
        <w:t>,</w:t>
      </w:r>
      <w:r>
        <w:t>按照规范化、标准化要求编制和公布办事指南。目前</w:t>
      </w:r>
      <w:r>
        <w:t>298</w:t>
      </w:r>
      <w:r>
        <w:t>项政府服务事项已有</w:t>
      </w:r>
      <w:r>
        <w:t>240</w:t>
      </w:r>
      <w:r>
        <w:t>项实现</w:t>
      </w:r>
      <w:r>
        <w:t>“</w:t>
      </w:r>
      <w:r>
        <w:t>即时办</w:t>
      </w:r>
      <w:r>
        <w:t>”</w:t>
      </w:r>
      <w:r>
        <w:t>，涉及</w:t>
      </w:r>
      <w:r>
        <w:t>704</w:t>
      </w:r>
      <w:r>
        <w:t>个办理材料已实现容缺受理材料</w:t>
      </w:r>
      <w:r>
        <w:t>433</w:t>
      </w:r>
      <w:r>
        <w:t>个，可承诺告知材料</w:t>
      </w:r>
      <w:r>
        <w:t>396</w:t>
      </w:r>
      <w:r>
        <w:t>个，取消证明事项</w:t>
      </w:r>
      <w:r>
        <w:t>125</w:t>
      </w:r>
      <w:r>
        <w:t>个，</w:t>
      </w:r>
      <w:r>
        <w:t>21</w:t>
      </w:r>
      <w:r>
        <w:t>项服务事项全面落实了</w:t>
      </w:r>
      <w:r>
        <w:t>“</w:t>
      </w:r>
      <w:r>
        <w:t>一证通办</w:t>
      </w:r>
      <w:r>
        <w:t>”</w:t>
      </w:r>
      <w:r>
        <w:t>。已实现跨省通办事项</w:t>
      </w:r>
      <w:r>
        <w:t>34</w:t>
      </w:r>
      <w:r>
        <w:t>个，印发</w:t>
      </w:r>
      <w:r>
        <w:t>18</w:t>
      </w:r>
      <w:r>
        <w:t>个</w:t>
      </w:r>
      <w:r>
        <w:t>“</w:t>
      </w:r>
      <w:r>
        <w:t>跨省通办</w:t>
      </w:r>
      <w:r>
        <w:t>”</w:t>
      </w:r>
      <w:r>
        <w:t>办事指</w:t>
      </w:r>
      <w:r>
        <w:rPr>
          <w:rFonts w:hint="eastAsia"/>
        </w:rPr>
        <w:t>南。</w:t>
      </w:r>
    </w:p>
    <w:p w:rsidR="00FF21EA" w:rsidRDefault="00FF21EA" w:rsidP="00513CFB">
      <w:r>
        <w:rPr>
          <w:rFonts w:hint="eastAsia"/>
        </w:rPr>
        <w:t xml:space="preserve">　　推行政务服务事项“一件事一次办”。对照商丘市政务服务“一件事一次办”事项清单，全面核查政务服务事项，将企业和群众需要到政务服务部门办理的多个事项，经过环节整合、流程优化，在全市人社系统全面推广十个“一件事”打包办，实行“一次告知、一表申请、一窗受理、一次办好”，线上“一次登录、一网通办”，线下“只进一扇门、最多跑一次”，逐步实现“一件事”全流程服务。</w:t>
      </w:r>
      <w:r>
        <w:t>2022</w:t>
      </w:r>
      <w:r>
        <w:t>年以来，市人社局通过事业单位聘用工作人员打包一件事办理业务的数量</w:t>
      </w:r>
      <w:r>
        <w:t>325</w:t>
      </w:r>
      <w:r>
        <w:t>件，失业打包一件事办理</w:t>
      </w:r>
      <w:r>
        <w:t>684</w:t>
      </w:r>
      <w:r>
        <w:t>件，申领工亡人员有关待遇打包一件事</w:t>
      </w:r>
      <w:r>
        <w:t>2</w:t>
      </w:r>
      <w:r>
        <w:t>件。</w:t>
      </w:r>
    </w:p>
    <w:p w:rsidR="00FF21EA" w:rsidRDefault="00FF21EA" w:rsidP="00513CFB">
      <w:r>
        <w:rPr>
          <w:rFonts w:hint="eastAsia"/>
        </w:rPr>
        <w:t xml:space="preserve">　　深化监管体系建设。推进“双随机、一公开”跨部门联合监管探索“双随机</w:t>
      </w:r>
      <w:r>
        <w:t>+</w:t>
      </w:r>
      <w:r>
        <w:t>信用分类</w:t>
      </w:r>
      <w:r>
        <w:t>”</w:t>
      </w:r>
      <w:r>
        <w:t>监管。对外公布了人社部门行政审批事项事中事后监管清单</w:t>
      </w:r>
      <w:r>
        <w:t>4</w:t>
      </w:r>
      <w:r>
        <w:t>项，</w:t>
      </w:r>
      <w:r>
        <w:t>“</w:t>
      </w:r>
      <w:r>
        <w:t>双随机、一公开</w:t>
      </w:r>
      <w:r>
        <w:t>”</w:t>
      </w:r>
      <w:r>
        <w:t>监管随机抽查事项清单共计</w:t>
      </w:r>
      <w:r>
        <w:t>5</w:t>
      </w:r>
      <w:r>
        <w:t>项。对</w:t>
      </w:r>
      <w:r>
        <w:t>71</w:t>
      </w:r>
      <w:r>
        <w:t>家企业的劳动保障守法诚信评定等级予以公布，着力解决涉企检查事项多、频次高、随意检查、重复检查等问题，强化事中事后监管，把更多行政资源从事前审批转到事中事后监管上来。推进</w:t>
      </w:r>
      <w:r>
        <w:t>“</w:t>
      </w:r>
      <w:r>
        <w:t>互联网</w:t>
      </w:r>
      <w:r>
        <w:t>+</w:t>
      </w:r>
      <w:r>
        <w:t>监管</w:t>
      </w:r>
      <w:r>
        <w:t>”</w:t>
      </w:r>
      <w:r>
        <w:t>工作。充分运用</w:t>
      </w:r>
      <w:r>
        <w:t>“</w:t>
      </w:r>
      <w:r>
        <w:t>互联网</w:t>
      </w:r>
      <w:r>
        <w:t>+</w:t>
      </w:r>
      <w:r>
        <w:t>监管</w:t>
      </w:r>
      <w:r>
        <w:t>”</w:t>
      </w:r>
      <w:r>
        <w:t>系统进行远程监管、移动监管、预防监管等为现场监管，依托监管事项清单动态管理系统，持续推进</w:t>
      </w:r>
      <w:r>
        <w:t>“</w:t>
      </w:r>
      <w:r>
        <w:t>监管事项入清单</w:t>
      </w:r>
      <w:r>
        <w:rPr>
          <w:rFonts w:hint="eastAsia"/>
        </w:rPr>
        <w:t>、清单之外无监管”。</w:t>
      </w:r>
      <w:r>
        <w:t>2022</w:t>
      </w:r>
      <w:r>
        <w:t>年，通过互联网监管事项涉及</w:t>
      </w:r>
      <w:r>
        <w:t>22</w:t>
      </w:r>
      <w:r>
        <w:t>个子项，</w:t>
      </w:r>
      <w:r>
        <w:t>9</w:t>
      </w:r>
      <w:r>
        <w:t>个主项，主项监管率达到</w:t>
      </w:r>
      <w:r>
        <w:t>100%</w:t>
      </w:r>
      <w:r>
        <w:t>，实现了监管事项与行政执法事项融合及标准化。</w:t>
      </w:r>
    </w:p>
    <w:p w:rsidR="00FF21EA" w:rsidRDefault="00FF21EA" w:rsidP="00513CFB">
      <w:r>
        <w:rPr>
          <w:rFonts w:hint="eastAsia"/>
        </w:rPr>
        <w:t xml:space="preserve">　　全力推进“首席事务代表制度”和“一门进驻”。在行政服务大厅设立首席事务代表，将审批权限集中于一名正科级实职干部，对其职权进行充分授权，接受单位和市政务服务大厅的双重领导。政务服务事项除法律法规要求需要论证、公告公示等特殊环节的情形外，都授权首席事务代表，切实做到对应服务事项现场审批。为全面提高服务质效，对</w:t>
      </w:r>
      <w:r>
        <w:t>298</w:t>
      </w:r>
      <w:r>
        <w:t>项政务服务事项细分业务办理环节，实现</w:t>
      </w:r>
      <w:r>
        <w:t>“</w:t>
      </w:r>
      <w:r>
        <w:t>一门进驻</w:t>
      </w:r>
      <w:r>
        <w:t>”</w:t>
      </w:r>
      <w:r>
        <w:t>、应尽必进，确保所有政务服务事项在大厅实质运行。</w:t>
      </w:r>
    </w:p>
    <w:p w:rsidR="00FF21EA" w:rsidRDefault="00FF21EA" w:rsidP="00513CFB">
      <w:r>
        <w:rPr>
          <w:rFonts w:hint="eastAsia"/>
        </w:rPr>
        <w:t xml:space="preserve">　　服务做“乘法”，助推改革新红利倍增</w:t>
      </w:r>
    </w:p>
    <w:p w:rsidR="00FF21EA" w:rsidRDefault="00FF21EA" w:rsidP="00513CFB">
      <w:r>
        <w:rPr>
          <w:rFonts w:hint="eastAsia"/>
        </w:rPr>
        <w:t xml:space="preserve">　　持续提升政务服务工作质效，是打造法治政府的有力举措。为进一步深化“放管服”改革，该局将优化营商环境作为开展一切业务工作的基础条件，牢固树立“以群众所想去想，以群众所想去做”的效率意识和服务意识，大抓营商环境，把提升政务服务质效的责任感、使命感和紧迫感，转化为优化营商环境的政治自觉、思想自觉和行动自觉，大力推动营商环境革命走深走实。</w:t>
      </w:r>
    </w:p>
    <w:p w:rsidR="00FF21EA" w:rsidRDefault="00FF21EA" w:rsidP="00513CFB">
      <w:r>
        <w:rPr>
          <w:rFonts w:hint="eastAsia"/>
        </w:rPr>
        <w:t xml:space="preserve">　　打造指尖上的“微服务”。成立政务数据共享协调工作领导小组，进一步建立责任分工明确，数据来源权威、更新维护及时、资源利用高效的人社政务数据归集共享机制，加快推进人社数据有序共享；主动与市政务服务和大数据局对接，按照“应制尽制”原则</w:t>
      </w:r>
      <w:r>
        <w:t>,</w:t>
      </w:r>
      <w:r>
        <w:t>将已掌握的证照数据根据全量数据推送，完成标准化制证工作，如今，制作完成人社部门</w:t>
      </w:r>
      <w:r>
        <w:t>6</w:t>
      </w:r>
      <w:r>
        <w:t>种电子证照共计</w:t>
      </w:r>
      <w:r>
        <w:t>4.5</w:t>
      </w:r>
      <w:r>
        <w:t>万份；加快兑现免申即享政策，完成编制阶段性降低失业保险、工伤保险费率、失业保险稳岗返还</w:t>
      </w:r>
      <w:r>
        <w:t>3</w:t>
      </w:r>
      <w:r>
        <w:t>项免申即享政策办事指南，通过转变服务模式，让企业尽快智能化享受政策红利。</w:t>
      </w:r>
    </w:p>
    <w:p w:rsidR="00FF21EA" w:rsidRDefault="00FF21EA" w:rsidP="00513CFB">
      <w:r>
        <w:rPr>
          <w:rFonts w:hint="eastAsia"/>
        </w:rPr>
        <w:t xml:space="preserve">　　动态调整政务服务事项清单。根据省政务服务事项目录变化，新增市县级政务服务事项清单</w:t>
      </w:r>
      <w:r>
        <w:t>61</w:t>
      </w:r>
      <w:r>
        <w:t>个，并全部更新事项目录，发布了办事指南和一次性告知书，确保数据同源，线上线下深度融合。特别是依托河南政务服务网及</w:t>
      </w:r>
      <w:r>
        <w:t>“</w:t>
      </w:r>
      <w:r>
        <w:t>豫事办</w:t>
      </w:r>
      <w:r>
        <w:t>”,</w:t>
      </w:r>
      <w:r>
        <w:t>实现社会公众可通过企业名称和统一社会信用代码查询电子证照，以身份证、社会保障卡等电子证照为重点</w:t>
      </w:r>
      <w:r>
        <w:t>,</w:t>
      </w:r>
      <w:r>
        <w:t>依托河南省政务服务网及</w:t>
      </w:r>
      <w:r>
        <w:t>“</w:t>
      </w:r>
      <w:r>
        <w:t>豫事办</w:t>
      </w:r>
      <w:r>
        <w:t>”</w:t>
      </w:r>
      <w:r>
        <w:t>，通过亮示电子证照、扫描二维码核验证照真伪、下载使用等方式实现电子证照便利化应用。如今，行政许可事项</w:t>
      </w:r>
      <w:r>
        <w:t>“</w:t>
      </w:r>
      <w:r>
        <w:t>智能申报、自动审核、颁发电子证照</w:t>
      </w:r>
      <w:r>
        <w:t>”</w:t>
      </w:r>
      <w:r>
        <w:t>，全流程</w:t>
      </w:r>
      <w:r>
        <w:t>“</w:t>
      </w:r>
      <w:r>
        <w:t>受理零窗口</w:t>
      </w:r>
      <w:r>
        <w:t>”“</w:t>
      </w:r>
      <w:r>
        <w:t>审批零人工</w:t>
      </w:r>
      <w:r>
        <w:t>”</w:t>
      </w:r>
      <w:r>
        <w:rPr>
          <w:rFonts w:hint="eastAsia"/>
        </w:rPr>
        <w:t>，既实现</w:t>
      </w:r>
      <w:r>
        <w:t>24</w:t>
      </w:r>
      <w:r>
        <w:t>小时不打烊，又实现全省通办。</w:t>
      </w:r>
    </w:p>
    <w:p w:rsidR="00FF21EA" w:rsidRDefault="00FF21EA" w:rsidP="00513CFB">
      <w:r>
        <w:rPr>
          <w:rFonts w:hint="eastAsia"/>
        </w:rPr>
        <w:t xml:space="preserve">　　持续提升政务服务“好差评”工作质效。逐步扩大市、县（区）两级实体政务服务大厅业务窗口评价设备全覆盖，乡镇（街道）便民服务中心、村（社区）便民服务站点评价二维码全覆盖。业务窗口主动做好邀请评价工作，进一步提升企业和群众参与程度。该局聚焦企业和群众办事的难点、痛点、堵点问题，按照“谁办理、谁负责”的原则，及时回访、核实、整改、反馈收到的实名差评，按照《河南省政务服务“好差评”工作制度（试行）》要求整改，确保实名差评按期整改率达到</w:t>
      </w:r>
      <w:r>
        <w:t>100%</w:t>
      </w:r>
      <w:r>
        <w:t>，同时，按期办理全国一体化政务服务平台转办的投诉建议和河南政务服务网收到</w:t>
      </w:r>
      <w:r>
        <w:rPr>
          <w:rFonts w:hint="eastAsia"/>
        </w:rPr>
        <w:t>的咨询投诉，确保企业和群众诉求</w:t>
      </w:r>
      <w:r>
        <w:t>100%</w:t>
      </w:r>
      <w:r>
        <w:t>按期办结。</w:t>
      </w:r>
    </w:p>
    <w:p w:rsidR="00FF21EA" w:rsidRDefault="00FF21EA" w:rsidP="00513CFB">
      <w:r>
        <w:rPr>
          <w:rFonts w:hint="eastAsia"/>
        </w:rPr>
        <w:t xml:space="preserve">　　全面落实告知承诺制。为进一步简化办事程序，提高企业群众办事效率优化营商环境，该局按照事项及材料梳理原则，尽可能将更多的事项、材料纳入告知承诺、容缺受理范围。该局</w:t>
      </w:r>
      <w:r>
        <w:t>298</w:t>
      </w:r>
      <w:r>
        <w:t>项政务服务事项已有</w:t>
      </w:r>
      <w:r>
        <w:t>213</w:t>
      </w:r>
      <w:r>
        <w:t>个政务服务事项实现承诺告知或容缺受理，</w:t>
      </w:r>
      <w:r>
        <w:t>15</w:t>
      </w:r>
      <w:r>
        <w:t>个事项已达最优办理条件，只需</w:t>
      </w:r>
      <w:r>
        <w:t>1</w:t>
      </w:r>
      <w:r>
        <w:t>到</w:t>
      </w:r>
      <w:r>
        <w:t>2</w:t>
      </w:r>
      <w:r>
        <w:t>份办理材料，取消证明事项</w:t>
      </w:r>
      <w:r>
        <w:t>125</w:t>
      </w:r>
      <w:r>
        <w:t>个。</w:t>
      </w:r>
    </w:p>
    <w:p w:rsidR="00FF21EA" w:rsidRDefault="00FF21EA" w:rsidP="00513CFB">
      <w:r>
        <w:rPr>
          <w:rFonts w:hint="eastAsia"/>
        </w:rPr>
        <w:t xml:space="preserve">　　保障做“加法”，夯实法治政府建设基础</w:t>
      </w:r>
    </w:p>
    <w:p w:rsidR="00FF21EA" w:rsidRDefault="00FF21EA" w:rsidP="00513CFB">
      <w:r>
        <w:rPr>
          <w:rFonts w:hint="eastAsia"/>
        </w:rPr>
        <w:t xml:space="preserve">　　持续深化法律知识学习培训。该局把深入学习贯彻习近平法治思想作为一项重要政治任务，制订了领导干部法律学习计划和市人社局普法学习计划，把学法用法和推进法治建设情况作为干部述职主要内容，纳入年度考核。党组中心组长期坚持学习习近平法治思想，并对全局干部职工进行法治内容培训，还开展相关知识竞答活动。借助校园招聘会、民营企业月活动、普法宣传“六进”活动、“诚信宣传月活动”等多次进行人社法律法规政策宣传，持续开展电子社保卡签发活动，常态化在社区、街道、校园摆放宣传台，发放宣传资料，宣传社会保障法律法规政策。</w:t>
      </w:r>
      <w:r>
        <w:t>2023</w:t>
      </w:r>
      <w:r>
        <w:t>年</w:t>
      </w:r>
      <w:r>
        <w:rPr>
          <w:rFonts w:hint="eastAsia"/>
        </w:rPr>
        <w:t>上半年，开展普法宣传</w:t>
      </w:r>
      <w:r>
        <w:t>60</w:t>
      </w:r>
      <w:r>
        <w:t>余次，普法受众人员</w:t>
      </w:r>
      <w:r>
        <w:t>40000</w:t>
      </w:r>
      <w:r>
        <w:t>余人次。</w:t>
      </w:r>
    </w:p>
    <w:p w:rsidR="00FF21EA" w:rsidRDefault="00FF21EA" w:rsidP="00513CFB">
      <w:r>
        <w:rPr>
          <w:rFonts w:hint="eastAsia"/>
        </w:rPr>
        <w:t xml:space="preserve">　　开展“万人助万企”法治保障行动。该局高度重视法治宣传教育工作，成立了由“一把手”挂帅、分管领导具体负责的领导小组，按照普法宣传活动的融入日常工作。结合“万人助万企”活动，就业创业，援企稳岗，六稳六保，梳理、印制人社系统法律法规和政策宣传册，发放到毕业到大学生，企业，劳动者，乡村等。今年以来，</w:t>
      </w:r>
      <w:r>
        <w:t>12</w:t>
      </w:r>
      <w:r>
        <w:t>次组织开展民营企业日活动，指导全市</w:t>
      </w:r>
      <w:r>
        <w:t>150</w:t>
      </w:r>
      <w:r>
        <w:t>个项目工地全部更新农民工维权公示牌，深入建设工程项目工地现场进行宣传宣讲</w:t>
      </w:r>
      <w:r>
        <w:t>350</w:t>
      </w:r>
      <w:r>
        <w:t>余次。</w:t>
      </w:r>
    </w:p>
    <w:p w:rsidR="00FF21EA" w:rsidRDefault="00FF21EA" w:rsidP="00513CFB">
      <w:r>
        <w:rPr>
          <w:rFonts w:hint="eastAsia"/>
        </w:rPr>
        <w:t xml:space="preserve">　　深化服务型行政执法。该局稳步推出行政相对人法律风险防控制度，梳理社会易聚焦关注的风险点，着力制定能解决实际问题的措施，力争达到让群众更满意的实施效果；梳理行政相对人违法风险点及防控措施共</w:t>
      </w:r>
      <w:r>
        <w:t>13</w:t>
      </w:r>
      <w:r>
        <w:t>条，公开征求意见后进行公开宣传，以便有效防范化解行政相对人违法行为；积极探索行政指导融入行政处罚制度，要求执法科室把行政指导融入行政执法全过程，运用多种方式提高行政指导工作实效；在办理行政处罚、行政许可、工伤认定案件时，积极倡导进行以行政指导为主的行政服务型执法活动，构建宽松友好的营商环境，进一步促进企业树立诚信守法</w:t>
      </w:r>
      <w:r>
        <w:rPr>
          <w:rFonts w:hint="eastAsia"/>
        </w:rPr>
        <w:t>的良好形象。同时，严格落实行政执法“三项制度”，制定行政执法“四张清单”，践行包容审慎监管，激发市场活力，助力商丘市打造“枢纽经济新高地、对外开放桥头堡”。</w:t>
      </w:r>
    </w:p>
    <w:p w:rsidR="00FF21EA" w:rsidRDefault="00FF21EA" w:rsidP="00513CFB">
      <w:pPr>
        <w:ind w:firstLine="420"/>
      </w:pPr>
      <w:r>
        <w:rPr>
          <w:rFonts w:hint="eastAsia"/>
        </w:rPr>
        <w:t>“下一步，我们将以法治政府建设为引领，立足我市人社事业发展实际，坚持目标导向和问题导向，多举措推动‘放管服’改革，强化民生福祉保障，全面推进法治人社建设，为维护商丘市和谐稳定和健康发展贡献人社力量。”商丘市人力资源和社会保障局有关负责人说。</w:t>
      </w:r>
    </w:p>
    <w:p w:rsidR="00FF21EA" w:rsidRDefault="00FF21EA" w:rsidP="00513CFB">
      <w:pPr>
        <w:ind w:firstLine="420"/>
        <w:jc w:val="right"/>
      </w:pPr>
      <w:r w:rsidRPr="00513CFB">
        <w:rPr>
          <w:rFonts w:hint="eastAsia"/>
        </w:rPr>
        <w:t>河南日报</w:t>
      </w:r>
      <w:r>
        <w:rPr>
          <w:rFonts w:hint="eastAsia"/>
        </w:rPr>
        <w:t xml:space="preserve"> 2023-8-14</w:t>
      </w:r>
    </w:p>
    <w:p w:rsidR="00FF21EA" w:rsidRDefault="00FF21EA" w:rsidP="004D3874">
      <w:pPr>
        <w:sectPr w:rsidR="00FF21EA" w:rsidSect="004D3874">
          <w:type w:val="continuous"/>
          <w:pgSz w:w="11906" w:h="16838"/>
          <w:pgMar w:top="1644" w:right="1236" w:bottom="1418" w:left="1814" w:header="851" w:footer="907" w:gutter="0"/>
          <w:pgNumType w:start="1"/>
          <w:cols w:space="720"/>
          <w:docGrid w:type="lines" w:linePitch="341" w:charSpace="2373"/>
        </w:sectPr>
      </w:pPr>
    </w:p>
    <w:p w:rsidR="00C95E68" w:rsidRDefault="00C95E68"/>
    <w:sectPr w:rsidR="00C95E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21EA"/>
    <w:rsid w:val="00C95E68"/>
    <w:rsid w:val="00FF2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21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F21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Company>Microsoft</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2023-08-17T08:50:00Z</dcterms:created>
</cp:coreProperties>
</file>