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06C" w:rsidRDefault="00B8006C" w:rsidP="003F2730">
      <w:pPr>
        <w:pStyle w:val="1"/>
      </w:pPr>
      <w:r>
        <w:rPr>
          <w:rFonts w:hint="eastAsia"/>
        </w:rPr>
        <w:t>邯郸市临漳法院：</w:t>
      </w:r>
      <w:r w:rsidRPr="003F2730">
        <w:rPr>
          <w:rFonts w:hint="eastAsia"/>
        </w:rPr>
        <w:t>党建引领铸法魂</w:t>
      </w:r>
      <w:r w:rsidRPr="003F2730">
        <w:t xml:space="preserve"> </w:t>
      </w:r>
      <w:r w:rsidRPr="003F2730">
        <w:t>“</w:t>
      </w:r>
      <w:r w:rsidRPr="003F2730">
        <w:t>五度</w:t>
      </w:r>
      <w:r w:rsidRPr="003F2730">
        <w:t>”</w:t>
      </w:r>
      <w:r w:rsidRPr="003F2730">
        <w:t>举措促审判</w:t>
      </w:r>
    </w:p>
    <w:p w:rsidR="00B8006C" w:rsidRDefault="00B8006C" w:rsidP="00B8006C">
      <w:pPr>
        <w:ind w:firstLineChars="200" w:firstLine="420"/>
        <w:jc w:val="left"/>
      </w:pPr>
      <w:r>
        <w:rPr>
          <w:rFonts w:hint="eastAsia"/>
        </w:rPr>
        <w:t>邯郸市临漳法院始终坚持以习近平新时代中国特色社会主义思想为指导</w:t>
      </w:r>
      <w:r>
        <w:t>,</w:t>
      </w:r>
      <w:r>
        <w:t>围绕</w:t>
      </w:r>
      <w:r>
        <w:t>“</w:t>
      </w:r>
      <w:r>
        <w:t>抓党建、带队建、促审判</w:t>
      </w:r>
      <w:r>
        <w:t>”</w:t>
      </w:r>
      <w:r>
        <w:t>工作思路</w:t>
      </w:r>
      <w:r>
        <w:t>,</w:t>
      </w:r>
      <w:r>
        <w:t>把党建工作作为法院发展的</w:t>
      </w:r>
      <w:r>
        <w:t>“</w:t>
      </w:r>
      <w:r>
        <w:t>主心骨</w:t>
      </w:r>
      <w:r>
        <w:t>”,</w:t>
      </w:r>
      <w:r>
        <w:t>切实把党建工作的思想优势、政治优势和组织优势转化为奋力推动临漳法院工作的强劲动能</w:t>
      </w:r>
      <w:r>
        <w:t>,</w:t>
      </w:r>
      <w:r>
        <w:t>为县域经济社会高质量发展提供有力司法保障。</w:t>
      </w:r>
    </w:p>
    <w:p w:rsidR="00B8006C" w:rsidRDefault="00B8006C" w:rsidP="00B8006C">
      <w:pPr>
        <w:ind w:firstLineChars="200" w:firstLine="420"/>
        <w:jc w:val="left"/>
      </w:pPr>
      <w:r>
        <w:rPr>
          <w:rFonts w:hint="eastAsia"/>
        </w:rPr>
        <w:t>党建引领政治建设“新浪潮”</w:t>
      </w:r>
    </w:p>
    <w:p w:rsidR="00B8006C" w:rsidRDefault="00B8006C" w:rsidP="00B8006C">
      <w:pPr>
        <w:ind w:firstLineChars="200" w:firstLine="420"/>
        <w:jc w:val="left"/>
      </w:pPr>
      <w:r>
        <w:rPr>
          <w:rFonts w:hint="eastAsia"/>
        </w:rPr>
        <w:t>政治忠诚是人民法院永恒不变的底色</w:t>
      </w:r>
      <w:r>
        <w:t>,</w:t>
      </w:r>
      <w:r>
        <w:t>临漳法院始终把党建工作作为引领全院各项工作的重要抓手</w:t>
      </w:r>
      <w:r>
        <w:t>,</w:t>
      </w:r>
      <w:r>
        <w:t>紧密结合工作实际</w:t>
      </w:r>
      <w:r>
        <w:t>,</w:t>
      </w:r>
      <w:r>
        <w:t>扎实推进党史学习教育常态化长效化</w:t>
      </w:r>
      <w:r>
        <w:t>,</w:t>
      </w:r>
      <w:r>
        <w:t>持续巩固政法队伍教育整顿成果。严格落实</w:t>
      </w:r>
      <w:r>
        <w:t>“</w:t>
      </w:r>
      <w:r>
        <w:t>三会一课</w:t>
      </w:r>
      <w:r>
        <w:t>”,</w:t>
      </w:r>
      <w:r>
        <w:t>以</w:t>
      </w:r>
      <w:r>
        <w:t>“</w:t>
      </w:r>
      <w:r>
        <w:t>抓基层抓基础抓规范抓提升</w:t>
      </w:r>
      <w:r>
        <w:t>”</w:t>
      </w:r>
      <w:r>
        <w:t>活动为抓手</w:t>
      </w:r>
      <w:r>
        <w:t>,</w:t>
      </w:r>
      <w:r>
        <w:t>通过党组学习，抓好班子成员领学、党支部研学、党小组促学、党员干警自学</w:t>
      </w:r>
      <w:r>
        <w:t>“</w:t>
      </w:r>
      <w:r>
        <w:t>四学联动</w:t>
      </w:r>
      <w:r>
        <w:t>”,</w:t>
      </w:r>
      <w:r>
        <w:t>深入学习贯彻习近平新时代中国特色社会主义思想、习近平法治思想</w:t>
      </w:r>
      <w:r>
        <w:t>,</w:t>
      </w:r>
      <w:r>
        <w:t>学深悟透党的二十大精神</w:t>
      </w:r>
      <w:r>
        <w:t>,</w:t>
      </w:r>
      <w:r>
        <w:t>从思想上正本清源、固本培元</w:t>
      </w:r>
      <w:r>
        <w:t>,</w:t>
      </w:r>
      <w:r>
        <w:t>筑牢信仰之基、补足精神之钙、把稳思想之舵。</w:t>
      </w:r>
    </w:p>
    <w:p w:rsidR="00B8006C" w:rsidRDefault="00B8006C" w:rsidP="00B8006C">
      <w:pPr>
        <w:ind w:firstLineChars="200" w:firstLine="420"/>
        <w:jc w:val="left"/>
      </w:pPr>
      <w:r>
        <w:rPr>
          <w:rFonts w:hint="eastAsia"/>
        </w:rPr>
        <w:t>党建引领服务大局“新高度”</w:t>
      </w:r>
    </w:p>
    <w:p w:rsidR="00B8006C" w:rsidRDefault="00B8006C" w:rsidP="00B8006C">
      <w:pPr>
        <w:ind w:firstLineChars="200" w:firstLine="420"/>
        <w:jc w:val="left"/>
      </w:pPr>
      <w:r>
        <w:rPr>
          <w:rFonts w:hint="eastAsia"/>
        </w:rPr>
        <w:t>司法服务大局是人民法院的职责和使命</w:t>
      </w:r>
      <w:r>
        <w:t>,</w:t>
      </w:r>
      <w:r>
        <w:t>临漳法院始终牢记</w:t>
      </w:r>
      <w:r>
        <w:t>“</w:t>
      </w:r>
      <w:r>
        <w:t>国之大者</w:t>
      </w:r>
      <w:r>
        <w:t>”,</w:t>
      </w:r>
      <w:r>
        <w:t>心怀</w:t>
      </w:r>
      <w:r>
        <w:t>“</w:t>
      </w:r>
      <w:r>
        <w:t>两个大局</w:t>
      </w:r>
      <w:r>
        <w:t>”,</w:t>
      </w:r>
      <w:r>
        <w:t>积极将党建工作融入县域经济社会发展大局</w:t>
      </w:r>
      <w:r>
        <w:t>,</w:t>
      </w:r>
      <w:r>
        <w:t>充分发挥司法职能优势</w:t>
      </w:r>
      <w:r>
        <w:t>,</w:t>
      </w:r>
      <w:r>
        <w:t>探索搭建精准服务大局载体</w:t>
      </w:r>
      <w:r>
        <w:t>,</w:t>
      </w:r>
      <w:r>
        <w:t>有序对接分包的企业、乡镇、社区</w:t>
      </w:r>
      <w:r>
        <w:t>(</w:t>
      </w:r>
      <w:r>
        <w:t>村</w:t>
      </w:r>
      <w:r>
        <w:t>)</w:t>
      </w:r>
      <w:r>
        <w:t>党支部结对共建</w:t>
      </w:r>
      <w:r>
        <w:t>,</w:t>
      </w:r>
      <w:r>
        <w:t>深入各企业走访调研</w:t>
      </w:r>
      <w:r>
        <w:t>,</w:t>
      </w:r>
      <w:r>
        <w:t>及时问需于企、送法于企。成立法商会调节工作室、党员法官工作室</w:t>
      </w:r>
      <w:r>
        <w:t>,</w:t>
      </w:r>
      <w:r>
        <w:t>精准助力法治化营商环境</w:t>
      </w:r>
      <w:r>
        <w:t>,</w:t>
      </w:r>
      <w:r>
        <w:t>助推企业高质量发展并组织全体干警积极参与文明城市创建、义务植树、防汛等志愿服务活动</w:t>
      </w:r>
      <w:r>
        <w:t>,</w:t>
      </w:r>
      <w:r>
        <w:t>充分彰显人民法院担当</w:t>
      </w:r>
      <w:r>
        <w:t>,</w:t>
      </w:r>
      <w:r>
        <w:t>切实履行社会责任</w:t>
      </w:r>
      <w:r>
        <w:t>,</w:t>
      </w:r>
      <w:r>
        <w:t>为临漳经济社会高质量发展贡献法院力量。</w:t>
      </w:r>
    </w:p>
    <w:p w:rsidR="00B8006C" w:rsidRDefault="00B8006C" w:rsidP="00B8006C">
      <w:pPr>
        <w:ind w:firstLineChars="200" w:firstLine="420"/>
        <w:jc w:val="left"/>
      </w:pPr>
      <w:r>
        <w:rPr>
          <w:rFonts w:hint="eastAsia"/>
        </w:rPr>
        <w:t>党建引领审判执行“新速度”</w:t>
      </w:r>
    </w:p>
    <w:p w:rsidR="00B8006C" w:rsidRDefault="00B8006C" w:rsidP="00B8006C">
      <w:pPr>
        <w:ind w:firstLineChars="200" w:firstLine="420"/>
        <w:jc w:val="left"/>
      </w:pPr>
      <w:r>
        <w:rPr>
          <w:rFonts w:hint="eastAsia"/>
        </w:rPr>
        <w:t>坚持党建工作与司法审判工作“一盘棋”整体谋划部署、考核评价、推动落实</w:t>
      </w:r>
      <w:r>
        <w:t>,</w:t>
      </w:r>
      <w:r>
        <w:t>使各项举措在部署上相互配合、在实施中相互促进</w:t>
      </w:r>
      <w:r>
        <w:t>,</w:t>
      </w:r>
      <w:r>
        <w:t>切实做到围绕中心抓党建、抓好党建促审判。定期组织开展业务知识培训</w:t>
      </w:r>
      <w:r>
        <w:t>,</w:t>
      </w:r>
      <w:r>
        <w:t>增强专业水准</w:t>
      </w:r>
      <w:r>
        <w:t>,</w:t>
      </w:r>
      <w:r>
        <w:t>引导干警找差距、补短板、强弱项</w:t>
      </w:r>
      <w:r>
        <w:t xml:space="preserve"> ,</w:t>
      </w:r>
      <w:r>
        <w:t>打造一支精通业务、堪当重任的现代化审判铁军。强化科技赋能</w:t>
      </w:r>
      <w:r>
        <w:t>,</w:t>
      </w:r>
      <w:r>
        <w:t>释放</w:t>
      </w:r>
      <w:r>
        <w:t>“</w:t>
      </w:r>
      <w:r>
        <w:t>数字红利</w:t>
      </w:r>
      <w:r>
        <w:t>”,</w:t>
      </w:r>
      <w:r>
        <w:t>全力打造集</w:t>
      </w:r>
      <w:r>
        <w:t>“</w:t>
      </w:r>
      <w:r>
        <w:t>便民、优质、高效</w:t>
      </w:r>
      <w:r>
        <w:t>”</w:t>
      </w:r>
      <w:r>
        <w:t>为一体的一站式诉讼服务体系</w:t>
      </w:r>
      <w:r>
        <w:t>,</w:t>
      </w:r>
      <w:r>
        <w:t>深化智慧法院建设</w:t>
      </w:r>
      <w:r>
        <w:t>,</w:t>
      </w:r>
      <w:r>
        <w:t>引进</w:t>
      </w:r>
      <w:r>
        <w:t>“</w:t>
      </w:r>
      <w:r>
        <w:t>虚拟导诉系统</w:t>
      </w:r>
      <w:r>
        <w:t>”“</w:t>
      </w:r>
      <w:r>
        <w:t>法官即时通</w:t>
      </w:r>
      <w:r>
        <w:t>”</w:t>
      </w:r>
      <w:r>
        <w:t>等</w:t>
      </w:r>
      <w:r>
        <w:t>9</w:t>
      </w:r>
      <w:r>
        <w:t>款云智能设备</w:t>
      </w:r>
      <w:r>
        <w:t>,</w:t>
      </w:r>
      <w:r>
        <w:t>实现</w:t>
      </w:r>
      <w:r>
        <w:t>“</w:t>
      </w:r>
      <w:r>
        <w:t>当场立、自助立、网上立、就近立</w:t>
      </w:r>
      <w:r>
        <w:t>”,</w:t>
      </w:r>
      <w:r>
        <w:t>不断促进审判体系和审判能力现代化</w:t>
      </w:r>
      <w:r>
        <w:t>,</w:t>
      </w:r>
      <w:r>
        <w:rPr>
          <w:rFonts w:hint="eastAsia"/>
        </w:rPr>
        <w:t>推动临漳法院审判工作高质量发展。</w:t>
      </w:r>
    </w:p>
    <w:p w:rsidR="00B8006C" w:rsidRDefault="00B8006C" w:rsidP="00B8006C">
      <w:pPr>
        <w:ind w:firstLineChars="200" w:firstLine="420"/>
        <w:jc w:val="left"/>
      </w:pPr>
      <w:r>
        <w:rPr>
          <w:rFonts w:hint="eastAsia"/>
        </w:rPr>
        <w:t>党建引领为民初心“新宽度”</w:t>
      </w:r>
    </w:p>
    <w:p w:rsidR="00B8006C" w:rsidRDefault="00B8006C" w:rsidP="00B8006C">
      <w:pPr>
        <w:ind w:firstLineChars="200" w:firstLine="420"/>
        <w:jc w:val="left"/>
      </w:pPr>
      <w:r>
        <w:rPr>
          <w:rFonts w:hint="eastAsia"/>
        </w:rPr>
        <w:t>临漳法院牢牢站稳人民立场</w:t>
      </w:r>
      <w:r>
        <w:t>,</w:t>
      </w:r>
      <w:r>
        <w:t>紧紧围绕党中央提出的</w:t>
      </w:r>
      <w:r>
        <w:t>“</w:t>
      </w:r>
      <w:r>
        <w:t>破难题、促发展</w:t>
      </w:r>
      <w:r>
        <w:t>”“</w:t>
      </w:r>
      <w:r>
        <w:t>办实事、解民忧</w:t>
      </w:r>
      <w:r>
        <w:t>”</w:t>
      </w:r>
      <w:r>
        <w:t>的目标要求</w:t>
      </w:r>
      <w:r>
        <w:t>,</w:t>
      </w:r>
      <w:r>
        <w:t>坚持</w:t>
      </w:r>
      <w:r>
        <w:t>“</w:t>
      </w:r>
      <w:r>
        <w:t>努力让人民群众在每一个司法案件中感受到公平正义</w:t>
      </w:r>
      <w:r>
        <w:t>”</w:t>
      </w:r>
      <w:r>
        <w:t>的目标导向</w:t>
      </w:r>
      <w:r>
        <w:t>,</w:t>
      </w:r>
      <w:r>
        <w:t>聚焦司法领域中的突出问题和老百姓关心的立案、审判、执行等领域的实际问题</w:t>
      </w:r>
      <w:r>
        <w:t>,</w:t>
      </w:r>
      <w:r>
        <w:t>主动延伸司法职能</w:t>
      </w:r>
      <w:r>
        <w:t>,</w:t>
      </w:r>
      <w:r>
        <w:t>以</w:t>
      </w:r>
      <w:r>
        <w:t>“</w:t>
      </w:r>
      <w:r>
        <w:t>党建</w:t>
      </w:r>
      <w:r>
        <w:t>+</w:t>
      </w:r>
      <w:r>
        <w:t>诉源治理</w:t>
      </w:r>
      <w:r>
        <w:t>”</w:t>
      </w:r>
      <w:r>
        <w:t>的工作思路</w:t>
      </w:r>
      <w:r>
        <w:t>,“</w:t>
      </w:r>
      <w:r>
        <w:t>抓前端、治未病</w:t>
      </w:r>
      <w:r>
        <w:t>”</w:t>
      </w:r>
      <w:r>
        <w:t>的工作理念</w:t>
      </w:r>
      <w:r>
        <w:t>,</w:t>
      </w:r>
      <w:r>
        <w:t>深入推进党建与基层社会治理工作深度融合</w:t>
      </w:r>
      <w:r>
        <w:t>,</w:t>
      </w:r>
      <w:r>
        <w:t>不断提升多元解纷联动机制效能</w:t>
      </w:r>
      <w:r>
        <w:t>,</w:t>
      </w:r>
      <w:r>
        <w:t>努力打造</w:t>
      </w:r>
      <w:r>
        <w:t>“</w:t>
      </w:r>
      <w:r>
        <w:t>源头防控、非诉挺前、裁判终局</w:t>
      </w:r>
      <w:r>
        <w:t>”</w:t>
      </w:r>
      <w:r>
        <w:t>的诉源治理品牌。充分发挥</w:t>
      </w:r>
      <w:r>
        <w:t>“</w:t>
      </w:r>
      <w:r>
        <w:t>司法审判</w:t>
      </w:r>
      <w:r>
        <w:t>+</w:t>
      </w:r>
      <w:r>
        <w:t>普法宣传</w:t>
      </w:r>
      <w:r>
        <w:t>”</w:t>
      </w:r>
      <w:r>
        <w:t>作用</w:t>
      </w:r>
      <w:r>
        <w:t>,</w:t>
      </w:r>
      <w:r>
        <w:t>加大巡回审判力度</w:t>
      </w:r>
      <w:r>
        <w:t>,</w:t>
      </w:r>
      <w:r>
        <w:t>做到带案下访</w:t>
      </w:r>
      <w:r>
        <w:t>,</w:t>
      </w:r>
      <w:r>
        <w:t>以</w:t>
      </w:r>
      <w:r>
        <w:rPr>
          <w:rFonts w:hint="eastAsia"/>
        </w:rPr>
        <w:t>案释法、答疑解惑</w:t>
      </w:r>
      <w:r>
        <w:t>,</w:t>
      </w:r>
      <w:r>
        <w:t>以更加人性化的方式保障诉讼当事人的合法权益</w:t>
      </w:r>
      <w:r>
        <w:t>,</w:t>
      </w:r>
      <w:r>
        <w:t>让人民群众感受到司法的温度。</w:t>
      </w:r>
    </w:p>
    <w:p w:rsidR="00B8006C" w:rsidRDefault="00B8006C" w:rsidP="003F2730">
      <w:pPr>
        <w:ind w:firstLine="420"/>
        <w:jc w:val="right"/>
      </w:pPr>
      <w:r w:rsidRPr="003F2730">
        <w:rPr>
          <w:rFonts w:hint="eastAsia"/>
        </w:rPr>
        <w:t>燕赵人民代表</w:t>
      </w:r>
      <w:r>
        <w:rPr>
          <w:rFonts w:hint="eastAsia"/>
        </w:rPr>
        <w:t xml:space="preserve"> 2023-8-23</w:t>
      </w:r>
    </w:p>
    <w:p w:rsidR="00B8006C" w:rsidRDefault="00B8006C" w:rsidP="00290F8B">
      <w:pPr>
        <w:sectPr w:rsidR="00B8006C" w:rsidSect="00290F8B">
          <w:type w:val="continuous"/>
          <w:pgSz w:w="11906" w:h="16838"/>
          <w:pgMar w:top="1644" w:right="1236" w:bottom="1418" w:left="1814" w:header="851" w:footer="907" w:gutter="0"/>
          <w:pgNumType w:start="1"/>
          <w:cols w:space="720"/>
          <w:docGrid w:type="lines" w:linePitch="341" w:charSpace="2373"/>
        </w:sectPr>
      </w:pPr>
    </w:p>
    <w:p w:rsidR="00E06FB7" w:rsidRDefault="00E06FB7"/>
    <w:sectPr w:rsidR="00E06F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006C"/>
    <w:rsid w:val="00B8006C"/>
    <w:rsid w:val="00E06F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00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00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1097</Characters>
  <Application>Microsoft Office Word</Application>
  <DocSecurity>0</DocSecurity>
  <Lines>9</Lines>
  <Paragraphs>2</Paragraphs>
  <ScaleCrop>false</ScaleCrop>
  <Company>Microsoft</Company>
  <LinksUpToDate>false</LinksUpToDate>
  <CharactersWithSpaces>1287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