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FE" w:rsidRDefault="00C438FE" w:rsidP="009570D5">
      <w:pPr>
        <w:pStyle w:val="1"/>
      </w:pPr>
      <w:r w:rsidRPr="00EE0FE6">
        <w:rPr>
          <w:rFonts w:hint="eastAsia"/>
        </w:rPr>
        <w:t>昌邑人大：探索全领域“党建</w:t>
      </w:r>
      <w:r w:rsidRPr="00EE0FE6">
        <w:t>+机关建设</w:t>
      </w:r>
      <w:r w:rsidRPr="00EE0FE6">
        <w:t>”</w:t>
      </w:r>
      <w:r w:rsidRPr="00EE0FE6">
        <w:t>融合发展新模式</w:t>
      </w:r>
    </w:p>
    <w:p w:rsidR="00C438FE" w:rsidRDefault="00C438FE" w:rsidP="00C438FE">
      <w:pPr>
        <w:ind w:firstLineChars="200" w:firstLine="420"/>
        <w:jc w:val="left"/>
      </w:pPr>
      <w:r>
        <w:rPr>
          <w:rFonts w:hint="eastAsia"/>
        </w:rPr>
        <w:t>今年来，昌邑市人大常委会紧紧围绕全市经济发展大局，对标先进，争创一流，探索全领域“党建</w:t>
      </w:r>
      <w:r>
        <w:t>+</w:t>
      </w:r>
      <w:r>
        <w:t>机关建设</w:t>
      </w:r>
      <w:r>
        <w:t>”</w:t>
      </w:r>
      <w:r>
        <w:t>融合发展新模式，以党建为统领，聚焦人大工作主责主业，丰富载体举措、精准考核评价，推动党建与业务融合互进、同频共振，全力打造让党放心、人民群众满意的学习型机关、服务型机关、创新型机关。</w:t>
      </w:r>
    </w:p>
    <w:p w:rsidR="00C438FE" w:rsidRDefault="00C438FE" w:rsidP="00C438FE">
      <w:pPr>
        <w:ind w:firstLineChars="200" w:firstLine="420"/>
        <w:jc w:val="left"/>
      </w:pPr>
      <w:r>
        <w:rPr>
          <w:rFonts w:hint="eastAsia"/>
        </w:rPr>
        <w:t>党建领航学习，打造“书香人大”学习品牌</w:t>
      </w:r>
    </w:p>
    <w:p w:rsidR="00C438FE" w:rsidRDefault="00C438FE" w:rsidP="00C438FE">
      <w:pPr>
        <w:ind w:firstLineChars="200" w:firstLine="420"/>
        <w:jc w:val="left"/>
      </w:pPr>
      <w:r>
        <w:rPr>
          <w:rFonts w:hint="eastAsia"/>
        </w:rPr>
        <w:t>强化理论学习，筑牢思想之基。认真落实第一议题制度，打造“书香人大”学习品牌，建立理论学习中心组示范领学、学习讲堂专题辅学、党支部集体研学、党小组交流促学、党员个人自学的“五学联动”学习机制，推动党员干部深入学习领会和贯彻落实习近平总书记重要讲话和重要指示批示精神、党中央决策部署，坚持不懈用习近平新时代中国特色社会主义思想武装头脑、指导实践、推动工作。</w:t>
      </w:r>
    </w:p>
    <w:p w:rsidR="00C438FE" w:rsidRDefault="00C438FE" w:rsidP="00C438FE">
      <w:pPr>
        <w:ind w:firstLineChars="200" w:firstLine="420"/>
        <w:jc w:val="left"/>
      </w:pPr>
      <w:r>
        <w:rPr>
          <w:rFonts w:hint="eastAsia"/>
        </w:rPr>
        <w:t>搭建阵地载体，激发学习热情。建设机关阅览室，收录了政治、经济、行政、人文历史等多种门类图书</w:t>
      </w:r>
      <w:r>
        <w:t>5000</w:t>
      </w:r>
      <w:r>
        <w:t>余册。建立集党建学习、思想教育、人大业务知识为一体的文化长廊，让机关干部能够在耳濡目染中增强大局观念和党性修养。开展</w:t>
      </w:r>
      <w:r>
        <w:t>“</w:t>
      </w:r>
      <w:r>
        <w:t>书香润初心</w:t>
      </w:r>
      <w:r>
        <w:t xml:space="preserve"> </w:t>
      </w:r>
      <w:r>
        <w:t>奋进新征程</w:t>
      </w:r>
      <w:r>
        <w:t>”</w:t>
      </w:r>
      <w:r>
        <w:t>常态化读书分享活动，促进机关干部在阅读中思考，在交流中受益，引领带动机关上下形成全员大学习、深交流、常研讨的良好氛围，实现</w:t>
      </w:r>
      <w:r>
        <w:t>”</w:t>
      </w:r>
      <w:r>
        <w:t>读书</w:t>
      </w:r>
      <w:r>
        <w:t>+</w:t>
      </w:r>
      <w:r>
        <w:t>履职</w:t>
      </w:r>
      <w:r>
        <w:t>”</w:t>
      </w:r>
      <w:r>
        <w:t>深度融合、相互赋能。</w:t>
      </w:r>
    </w:p>
    <w:p w:rsidR="00C438FE" w:rsidRDefault="00C438FE" w:rsidP="00C438FE">
      <w:pPr>
        <w:ind w:firstLineChars="200" w:firstLine="420"/>
        <w:jc w:val="left"/>
      </w:pPr>
      <w:r>
        <w:rPr>
          <w:rFonts w:hint="eastAsia"/>
        </w:rPr>
        <w:t>创新学习形式，提升学习效果。通过走出去与请进来相结合，以主题党日为主要载体，组织到廉政教育基地、红色教育基地等进行现场学，到成都、四川等地人大对标学，到寒亭、高密、潍城等兄弟县市区人大交流学；邀请市委宣讲团、上级人大等专家围绕党的二十大精神、乡村振兴等开展专题宣讲，不断提升学习质效，推动学习向广度拓展，向深度推进。</w:t>
      </w:r>
    </w:p>
    <w:p w:rsidR="00C438FE" w:rsidRDefault="00C438FE" w:rsidP="00C438FE">
      <w:pPr>
        <w:ind w:firstLineChars="200" w:firstLine="420"/>
        <w:jc w:val="left"/>
      </w:pPr>
      <w:r>
        <w:rPr>
          <w:rFonts w:hint="eastAsia"/>
        </w:rPr>
        <w:t>党建领航服务，打造“三个服务”工作品牌</w:t>
      </w:r>
    </w:p>
    <w:p w:rsidR="00C438FE" w:rsidRDefault="00C438FE" w:rsidP="00C438FE">
      <w:pPr>
        <w:ind w:firstLineChars="200" w:firstLine="420"/>
        <w:jc w:val="left"/>
      </w:pPr>
      <w:r>
        <w:rPr>
          <w:rFonts w:hint="eastAsia"/>
        </w:rPr>
        <w:t>打造“党建引领</w:t>
      </w:r>
      <w:r>
        <w:t>+</w:t>
      </w:r>
      <w:r>
        <w:t>服务大局、服务代表、服务企业</w:t>
      </w:r>
      <w:r>
        <w:t>”</w:t>
      </w:r>
      <w:r>
        <w:t>工作品牌，以标准化党支部建设为支点，以提升业务能力为根本，充分发挥党支部战斗堡垒作用及人大职能作用，服务全市经济社会发展大局、代表履职、企业发展。</w:t>
      </w:r>
    </w:p>
    <w:p w:rsidR="00C438FE" w:rsidRDefault="00C438FE" w:rsidP="00C438FE">
      <w:pPr>
        <w:ind w:firstLineChars="200" w:firstLine="420"/>
        <w:jc w:val="left"/>
      </w:pPr>
      <w:r>
        <w:rPr>
          <w:rFonts w:hint="eastAsia"/>
        </w:rPr>
        <w:t>党建</w:t>
      </w:r>
      <w:r>
        <w:t>+</w:t>
      </w:r>
      <w:r>
        <w:t>服务大局，助力全市经济社会发展。围绕市委中心工作，科学谋划人大工作，确定监督议题，切实找准依法履职的切入点和着力点，重点对安全生产、城市更新、中医药发展等工作依法开展监督，确保各项重点工作高效推进。全面落实市委</w:t>
      </w:r>
      <w:r>
        <w:t>“</w:t>
      </w:r>
      <w:r>
        <w:t>项目建设攻坚年</w:t>
      </w:r>
      <w:r>
        <w:t>”</w:t>
      </w:r>
      <w:r>
        <w:t>要求，充分发挥人大监督职能作用，紧扣项目建设全过程，开展</w:t>
      </w:r>
      <w:r>
        <w:t>“</w:t>
      </w:r>
      <w:r>
        <w:t>三问两评</w:t>
      </w:r>
      <w:r>
        <w:t>”</w:t>
      </w:r>
      <w:r>
        <w:t>（即年初问计划、年中问进度、年末问结果，年中、年末代表测评）工作监督，统筹运用视察调研、听取审议报告、专题询问、民主评议等形式，助推重大重点项目、园区加快建设，推进全市经济社会高质量发展。党建</w:t>
      </w:r>
      <w:r>
        <w:t>+</w:t>
      </w:r>
      <w:r>
        <w:t>服务代表，助力代</w:t>
      </w:r>
      <w:r>
        <w:rPr>
          <w:rFonts w:hint="eastAsia"/>
        </w:rPr>
        <w:t>表发挥作用。以“履职尽责、服务大局、争作表率”代表主题活动为统领，围绕“六个带头”“六个争一流”的总目标，通过开展“小班式、专题化”分批次、分类别代表履职培训，不断增强代表履职能力，提升代表服务大局的能力和水平；通过打造“家站室”履职阵地，坚持“建管用”原则，深入拓展“学习站”“交流站”“联络站”“宣传站”“服务站”“监督站”六项功能，将“民有所呼我有所应、民有所难我有所帮”真正落到日常的工作里，让社情民意更畅通、代表履职更高效；通过搭建代表履职服务平台，开通码上找代表服务，拓宽代表联络半径，延伸代表服务群众触角，打通代表服务群众“最后一公里”。党建</w:t>
      </w:r>
      <w:r>
        <w:t>+</w:t>
      </w:r>
      <w:r>
        <w:t>服务企业，助力企业高质量发展。树立</w:t>
      </w:r>
      <w:r>
        <w:t>“</w:t>
      </w:r>
      <w:r>
        <w:t>服务企业就是抓发展</w:t>
      </w:r>
      <w:r>
        <w:t>”</w:t>
      </w:r>
      <w:r>
        <w:t>的理念，成立机关服务企业临时党支部，整合各方面要素资源，构建诉求</w:t>
      </w:r>
      <w:r>
        <w:t>“</w:t>
      </w:r>
      <w:r>
        <w:t>收集</w:t>
      </w:r>
      <w:r>
        <w:t>—</w:t>
      </w:r>
      <w:r>
        <w:t>对接</w:t>
      </w:r>
      <w:r>
        <w:t>—</w:t>
      </w:r>
      <w:r>
        <w:t>解决</w:t>
      </w:r>
      <w:r>
        <w:t>”</w:t>
      </w:r>
      <w:r>
        <w:t>机制，积极为企业解难题、办实事，用心用情做好服务保障，全力为企业发展创造最优环境，帮助企业突破关键核心技术瓶颈、提升自主创新能力，助推企业做大做强。</w:t>
      </w:r>
    </w:p>
    <w:p w:rsidR="00C438FE" w:rsidRDefault="00C438FE" w:rsidP="00C438FE">
      <w:pPr>
        <w:ind w:firstLineChars="200" w:firstLine="420"/>
        <w:jc w:val="left"/>
      </w:pPr>
      <w:r>
        <w:rPr>
          <w:rFonts w:hint="eastAsia"/>
        </w:rPr>
        <w:t>党建领航创新，打造“三化协同”创新品牌</w:t>
      </w:r>
    </w:p>
    <w:p w:rsidR="00C438FE" w:rsidRDefault="00C438FE" w:rsidP="00C438FE">
      <w:pPr>
        <w:ind w:firstLineChars="200" w:firstLine="420"/>
        <w:jc w:val="left"/>
      </w:pPr>
      <w:r>
        <w:rPr>
          <w:rFonts w:hint="eastAsia"/>
        </w:rPr>
        <w:t>创新工作项目化。围绕“争一等、争第一、创品牌”总目标，打破机关委室内部界限，成立机关建设、党建工作、监督工作、代表工作、宣传工作</w:t>
      </w:r>
      <w:r>
        <w:t>5</w:t>
      </w:r>
      <w:r>
        <w:t>个创新项目小组，以项目化管理推动各项工作创新发展。</w:t>
      </w:r>
    </w:p>
    <w:p w:rsidR="00C438FE" w:rsidRDefault="00C438FE" w:rsidP="00C438FE">
      <w:pPr>
        <w:ind w:firstLineChars="200" w:firstLine="420"/>
        <w:jc w:val="left"/>
      </w:pPr>
      <w:r>
        <w:rPr>
          <w:rFonts w:hint="eastAsia"/>
        </w:rPr>
        <w:t>代表工作专业化。探索“专门委员会</w:t>
      </w:r>
      <w:r>
        <w:t>+</w:t>
      </w:r>
      <w:r>
        <w:t>专业代表小组</w:t>
      </w:r>
      <w:r>
        <w:t>+</w:t>
      </w:r>
      <w:r>
        <w:t>专家库</w:t>
      </w:r>
      <w:r>
        <w:t>”</w:t>
      </w:r>
      <w:r>
        <w:t>模式，成立司法监督、经济发展、社会建设、城乡建设与环境保护、乡村振兴、预算审计、教育文化、卫生健康等</w:t>
      </w:r>
      <w:r>
        <w:t>8</w:t>
      </w:r>
      <w:r>
        <w:t>个代表专业小组，制定《昌邑市人大代表专业小组管理办法》，充分发挥人大代表主体作用和专业优势，凝聚并汲取各行业人大代表的集体智慧，用专业人才谋专业事，用专业技能干专业事，使人大代表履职迈向专业化轨道。</w:t>
      </w:r>
    </w:p>
    <w:p w:rsidR="00C438FE" w:rsidRDefault="00C438FE" w:rsidP="00C438FE">
      <w:pPr>
        <w:ind w:firstLineChars="200" w:firstLine="420"/>
        <w:jc w:val="left"/>
      </w:pPr>
      <w:r>
        <w:rPr>
          <w:rFonts w:hint="eastAsia"/>
        </w:rPr>
        <w:t>工作成效具体化。发挥考核“指挥棒”作用，结合当前的重点工作，制定市人大常委会机关量化考核办法，突出实干导向，强化结果运用，将考核结果与评先树优相挂钩，调动机关广大干部职工的积极性、主动性、创造性，引导机关干部以更加奋发有为的精神状态落实好各项工作任务。建立创新项目年中问进度、年末问质效工作机制，每年年中、年末举行创新项目擂台赛，各创新小组汇报项目进展并现场打分排名，用具体成绩来量化工作质效，营造比学赶超浓厚氛围，激励机关全体成员担当作为抓落实、聚力攻坚求突破。</w:t>
      </w:r>
    </w:p>
    <w:p w:rsidR="00C438FE" w:rsidRDefault="00C438FE" w:rsidP="00C438FE">
      <w:pPr>
        <w:ind w:firstLineChars="200" w:firstLine="420"/>
        <w:jc w:val="right"/>
      </w:pPr>
      <w:r w:rsidRPr="00EE0FE6">
        <w:rPr>
          <w:rFonts w:hint="eastAsia"/>
        </w:rPr>
        <w:t>齐鲁网</w:t>
      </w:r>
      <w:r>
        <w:rPr>
          <w:rFonts w:hint="eastAsia"/>
        </w:rPr>
        <w:t>2023-08-11</w:t>
      </w:r>
    </w:p>
    <w:p w:rsidR="00C438FE" w:rsidRDefault="00C438FE" w:rsidP="005F7AE9">
      <w:pPr>
        <w:sectPr w:rsidR="00C438FE" w:rsidSect="005F7AE9">
          <w:type w:val="continuous"/>
          <w:pgSz w:w="11906" w:h="16838"/>
          <w:pgMar w:top="1644" w:right="1236" w:bottom="1418" w:left="1814" w:header="851" w:footer="907" w:gutter="0"/>
          <w:pgNumType w:start="1"/>
          <w:cols w:space="720"/>
          <w:docGrid w:type="lines" w:linePitch="341" w:charSpace="2373"/>
        </w:sectPr>
      </w:pPr>
    </w:p>
    <w:p w:rsidR="00BF62DC" w:rsidRDefault="00BF62DC"/>
    <w:sectPr w:rsidR="00BF62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38FE"/>
    <w:rsid w:val="00BF62DC"/>
    <w:rsid w:val="00C43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38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438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2023-08-19T03:56:00Z</dcterms:created>
</cp:coreProperties>
</file>