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2F81" w:rsidRDefault="006A2F81" w:rsidP="009570D5">
      <w:pPr>
        <w:pStyle w:val="1"/>
      </w:pPr>
      <w:r w:rsidRPr="00731B71">
        <w:rPr>
          <w:rFonts w:hint="eastAsia"/>
        </w:rPr>
        <w:t>铜鼓县人大：</w:t>
      </w:r>
      <w:r w:rsidRPr="00731B71">
        <w:t xml:space="preserve"> 推行民生实事票决制 践行全过程人民民主</w:t>
      </w:r>
    </w:p>
    <w:p w:rsidR="006A2F81" w:rsidRDefault="006A2F81" w:rsidP="006A2F81">
      <w:pPr>
        <w:ind w:firstLineChars="200" w:firstLine="420"/>
        <w:jc w:val="left"/>
      </w:pPr>
      <w:r>
        <w:t>2021</w:t>
      </w:r>
      <w:r>
        <w:t>年开始，铜鼓县人大常委会在全市率先在县一级人大层面推行以</w:t>
      </w:r>
      <w:r>
        <w:t>“</w:t>
      </w:r>
      <w:r>
        <w:t>征集民意</w:t>
      </w:r>
      <w:r>
        <w:t>—</w:t>
      </w:r>
      <w:r>
        <w:t>项目票决</w:t>
      </w:r>
      <w:r>
        <w:t>—</w:t>
      </w:r>
      <w:r>
        <w:t>过程监督</w:t>
      </w:r>
      <w:r>
        <w:t>—</w:t>
      </w:r>
      <w:r>
        <w:t>效果票评</w:t>
      </w:r>
      <w:r>
        <w:t>”</w:t>
      </w:r>
      <w:r>
        <w:t>为主线的民生实事项目票决制度，</w:t>
      </w:r>
      <w:r>
        <w:t>2022</w:t>
      </w:r>
      <w:r>
        <w:t>年首先在全市范围内实现了县、乡两级民生实事项目代表票决全覆盖，共票决民生实事</w:t>
      </w:r>
      <w:r>
        <w:t>55</w:t>
      </w:r>
      <w:r>
        <w:t>件，推动解决了一批群众关切的热点难点问题，实现了</w:t>
      </w:r>
      <w:r>
        <w:t>“</w:t>
      </w:r>
      <w:r>
        <w:t>民主</w:t>
      </w:r>
      <w:r>
        <w:t>”</w:t>
      </w:r>
      <w:r>
        <w:t>定</w:t>
      </w:r>
      <w:r>
        <w:t>“</w:t>
      </w:r>
      <w:r>
        <w:t>民生</w:t>
      </w:r>
      <w:r>
        <w:t>”</w:t>
      </w:r>
      <w:r>
        <w:t>的华丽转身，形成了</w:t>
      </w:r>
      <w:r>
        <w:t>“</w:t>
      </w:r>
      <w:r>
        <w:t>为民作主</w:t>
      </w:r>
      <w:r>
        <w:t>”</w:t>
      </w:r>
      <w:r>
        <w:t>到</w:t>
      </w:r>
      <w:r>
        <w:t>“</w:t>
      </w:r>
      <w:r>
        <w:t>由民作主</w:t>
      </w:r>
      <w:r>
        <w:t>”</w:t>
      </w:r>
      <w:r>
        <w:t>的</w:t>
      </w:r>
      <w:r>
        <w:t>“</w:t>
      </w:r>
      <w:r>
        <w:t>最大公约数</w:t>
      </w:r>
      <w:r>
        <w:t>”</w:t>
      </w:r>
      <w:r>
        <w:t>。</w:t>
      </w:r>
    </w:p>
    <w:p w:rsidR="006A2F81" w:rsidRDefault="006A2F81" w:rsidP="006A2F81">
      <w:pPr>
        <w:ind w:firstLineChars="200" w:firstLine="420"/>
        <w:jc w:val="left"/>
      </w:pPr>
      <w:r>
        <w:rPr>
          <w:rFonts w:hint="eastAsia"/>
        </w:rPr>
        <w:t>把舵领航，高位谋划建机制</w:t>
      </w:r>
    </w:p>
    <w:p w:rsidR="006A2F81" w:rsidRDefault="006A2F81" w:rsidP="006A2F81">
      <w:pPr>
        <w:ind w:firstLineChars="200" w:firstLine="420"/>
        <w:jc w:val="left"/>
      </w:pPr>
      <w:r>
        <w:rPr>
          <w:rFonts w:hint="eastAsia"/>
        </w:rPr>
        <w:t>中共铜鼓县委全面加强党对人大工作的领导，始终把人大工作摆在全局工作的重要位置</w:t>
      </w:r>
      <w:r>
        <w:t>,</w:t>
      </w:r>
      <w:r>
        <w:t>大力支持县人大及其常委会依法履行职权，为推行民生实事人大代表票决制工作把舵领航。同时，</w:t>
      </w:r>
      <w:r>
        <w:t>2020</w:t>
      </w:r>
      <w:r>
        <w:t>年由常委会主要负责同志牵头谋划研究民生实事项目人大代表票决制工作，并组织相关专工委办负责同志围绕</w:t>
      </w:r>
      <w:r>
        <w:t>“</w:t>
      </w:r>
      <w:r>
        <w:t>为什么</w:t>
      </w:r>
      <w:r>
        <w:t>”“</w:t>
      </w:r>
      <w:r>
        <w:t>干什么</w:t>
      </w:r>
      <w:r>
        <w:t>”“</w:t>
      </w:r>
      <w:r>
        <w:t>怎么干</w:t>
      </w:r>
      <w:r>
        <w:t>”</w:t>
      </w:r>
      <w:r>
        <w:t>，赴外地学习考察开展民生实事项目人大代表票决制工作。在学习借鉴先进经验的基础上，结合铜鼓县实际，形成了《关于推行民生实事项目人大代表票决制的实施意见》，经多轮征求意见后，提请县委于当年出台了《关于推行民生实事项</w:t>
      </w:r>
      <w:r>
        <w:rPr>
          <w:rFonts w:hint="eastAsia"/>
        </w:rPr>
        <w:t>目人大代表票决制的实施意见》，为有效发挥各级人大代表民主评议监督作用，激发民生保障部门聚力选题、有力破题、全力答题，高质量开展民生实事项目人大代表票决制工作提供了根本遵循。</w:t>
      </w:r>
    </w:p>
    <w:p w:rsidR="006A2F81" w:rsidRDefault="006A2F81" w:rsidP="006A2F81">
      <w:pPr>
        <w:ind w:firstLineChars="200" w:firstLine="420"/>
        <w:jc w:val="left"/>
      </w:pPr>
      <w:r>
        <w:rPr>
          <w:rFonts w:hint="eastAsia"/>
        </w:rPr>
        <w:t>广集民声，把好征集遴选关</w:t>
      </w:r>
    </w:p>
    <w:p w:rsidR="006A2F81" w:rsidRDefault="006A2F81" w:rsidP="006A2F81">
      <w:pPr>
        <w:ind w:firstLineChars="200" w:firstLine="420"/>
        <w:jc w:val="left"/>
      </w:pPr>
      <w:r>
        <w:rPr>
          <w:rFonts w:hint="eastAsia"/>
        </w:rPr>
        <w:t>人大代表票决民生实事项目的基础是项目征集、项目初定环节，为了保证民生实事项目的可行性和民意基础，该县以“民生实事项目体现群众需求最迫切、社会效益较突出、现实条件能允许”为导向，分两个层面征集候选项目。一个层面是县政府负责从各职能部门中挑选事关就业、上学、看病、住房、出行、居住环境、文化体育需求等方面的民生项目；另一个层面是县人大常委会负责在全县各级人大代表中征集群众呼声高、社会效益明显的民生项目。通过“集体</w:t>
      </w:r>
      <w:r>
        <w:t>+</w:t>
      </w:r>
      <w:r>
        <w:t>个人</w:t>
      </w:r>
      <w:r>
        <w:t>”</w:t>
      </w:r>
      <w:r>
        <w:t>、</w:t>
      </w:r>
      <w:r>
        <w:t>“</w:t>
      </w:r>
      <w:r>
        <w:t>线上</w:t>
      </w:r>
      <w:r>
        <w:t>+</w:t>
      </w:r>
      <w:r>
        <w:t>线下</w:t>
      </w:r>
      <w:r>
        <w:t>”</w:t>
      </w:r>
      <w:r>
        <w:t>多种方式征集意见，</w:t>
      </w:r>
      <w:r>
        <w:t>2021</w:t>
      </w:r>
      <w:r>
        <w:t>年县级两个层面征集项目</w:t>
      </w:r>
      <w:r>
        <w:t>23</w:t>
      </w:r>
      <w:r>
        <w:t>个，</w:t>
      </w:r>
      <w:r>
        <w:t>2022</w:t>
      </w:r>
      <w:r>
        <w:t>年征集项目</w:t>
      </w:r>
      <w:r>
        <w:t>17</w:t>
      </w:r>
      <w:r>
        <w:t>个。县人大常委会与县政府联合召开人大代表和政府工作部门负责人会议，围绕年度工作重点和改善民生的发力方向，对两个层面征集的民生实事项目进行梳理筛选，选取群众普遍关注、呼声强烈的民生实事项目作为票决候选项目，经县政府常务会议研究报请县委常委会审定后，县人大常委会将确定的民生实事候选项目列入县人代会议程，</w:t>
      </w:r>
      <w:r>
        <w:t>2021</w:t>
      </w:r>
      <w:r>
        <w:t>年确定候选项目</w:t>
      </w:r>
      <w:r>
        <w:t>12</w:t>
      </w:r>
      <w:r>
        <w:t>个，</w:t>
      </w:r>
      <w:r>
        <w:t>2022</w:t>
      </w:r>
      <w:r>
        <w:t>年确定</w:t>
      </w:r>
      <w:r>
        <w:t>12</w:t>
      </w:r>
      <w:r>
        <w:t>个，提请全体代表票决，为票决出代表广大民声的民生实事项目奠定了基础。</w:t>
      </w:r>
    </w:p>
    <w:p w:rsidR="006A2F81" w:rsidRDefault="006A2F81" w:rsidP="006A2F81">
      <w:pPr>
        <w:ind w:firstLineChars="200" w:firstLine="420"/>
        <w:jc w:val="left"/>
      </w:pPr>
      <w:r>
        <w:rPr>
          <w:rFonts w:hint="eastAsia"/>
        </w:rPr>
        <w:t>票决聚力，突出民意接地气</w:t>
      </w:r>
    </w:p>
    <w:p w:rsidR="006A2F81" w:rsidRDefault="006A2F81" w:rsidP="006A2F81">
      <w:pPr>
        <w:ind w:firstLineChars="200" w:firstLine="420"/>
        <w:jc w:val="left"/>
      </w:pPr>
      <w:r>
        <w:rPr>
          <w:rFonts w:hint="eastAsia"/>
        </w:rPr>
        <w:t>在近两年的县人代会上，大会主席团围绕“酝酿讨论、差额票决、全面公开”的要求，以无记名投票方式依法票决，保证了票决项目的法定性。一是充分酝酿讨论。每年人代会全体大会上，就候选项目建设内容、资金来源等情况向代表作详细说明，与会代表分团审议，提出意见建议。二是依法差额票决。票决办法经大会审议通过后，在代表团会议上以无记名投票方式按</w:t>
      </w:r>
      <w:r>
        <w:t>20%</w:t>
      </w:r>
      <w:r>
        <w:t>的差额，对本年度民生实事候选项目进行票决。三是全面公示公开。大会主席团根据民生实事候选项目得赞成票数，按照差额比例从高到低确定年度民生实事项目，在全体会议上宣布，并以大会公告的</w:t>
      </w:r>
      <w:r>
        <w:rPr>
          <w:rFonts w:hint="eastAsia"/>
        </w:rPr>
        <w:t>形式通过网络、电视台等媒体向社会公布，确定</w:t>
      </w:r>
      <w:r>
        <w:t>2021</w:t>
      </w:r>
      <w:r>
        <w:t>年度民生实事</w:t>
      </w:r>
      <w:r>
        <w:t>10</w:t>
      </w:r>
      <w:r>
        <w:t>件，</w:t>
      </w:r>
      <w:r>
        <w:t>2022</w:t>
      </w:r>
      <w:r>
        <w:t>年度民生实事</w:t>
      </w:r>
      <w:r>
        <w:t>10</w:t>
      </w:r>
      <w:r>
        <w:t>件。</w:t>
      </w:r>
    </w:p>
    <w:p w:rsidR="006A2F81" w:rsidRDefault="006A2F81" w:rsidP="006A2F81">
      <w:pPr>
        <w:ind w:firstLineChars="200" w:firstLine="420"/>
        <w:jc w:val="left"/>
      </w:pPr>
      <w:r>
        <w:rPr>
          <w:rFonts w:hint="eastAsia"/>
        </w:rPr>
        <w:t>携手共进，全程监督应民心</w:t>
      </w:r>
    </w:p>
    <w:p w:rsidR="006A2F81" w:rsidRDefault="006A2F81" w:rsidP="006A2F81">
      <w:pPr>
        <w:ind w:firstLineChars="200" w:firstLine="420"/>
        <w:jc w:val="left"/>
      </w:pPr>
      <w:r>
        <w:rPr>
          <w:rFonts w:hint="eastAsia"/>
        </w:rPr>
        <w:t>民生实事项目票决产生后，一方面，由县政府召开会议进行专题研究部署，责任分解到人，定期调度推进，同步加大民生实事建设资金的保障力度，确保“有人管事、有钱办事”。另一方面，为确保民生实事办理月月有进展、季季有变化，常委会每年均印发了《年度重大民生实事项目督办方案》，实行项目监督领导包挂制，由常委会主要领导挂帅，其他常委会副主任领衔，采取现场视察、听取汇报、召开座谈会等形式，定期组织有关专工委主任、常委会组成人员及部分代表对项目推进情况进行重点督办。年中组织人大代表对票决的民生实事项目进行集中视察，并在常委会上听取民生实事项目半年进展情况报告，对民生实事项目进行“年中阅卷”。县人大各专工委办充分发挥与项目责任单位联系紧密的优势，深入实地调研走访，并做好情况跟踪、问题反馈、意见交办等工作，让项目建设更重民意，更顺民心。在次年的人代会上，全体人大代表按满意、基本满意、不满意三个格次进行满意度测评，将测评结果反馈县政府和项目主管单位，通过媒体公布，接受群众监督。常委会全面构建起了代表“三问一评”监督模式，即“年初问计划、年中问进度、年底问结果”，代表们通过“全链条、全环节、全覆盖”的监督模式，全程参与、深度介入，形成了完整的监督闭环链，使人民群众真正成为了民生实事的提出者、参与者和受益者。</w:t>
      </w:r>
    </w:p>
    <w:p w:rsidR="006A2F81" w:rsidRDefault="006A2F81" w:rsidP="006A2F81">
      <w:pPr>
        <w:ind w:firstLineChars="200" w:firstLine="420"/>
        <w:jc w:val="left"/>
      </w:pPr>
      <w:r>
        <w:rPr>
          <w:rFonts w:hint="eastAsia"/>
        </w:rPr>
        <w:t>同时，为了推进票决之外的一些小微民生实事项目建设，铜鼓在县乡两级均创设了“人大代表为民服务专项资金”，县级财政每年安排了</w:t>
      </w:r>
      <w:r>
        <w:t>100</w:t>
      </w:r>
      <w:r>
        <w:t>万元并出台了《</w:t>
      </w:r>
      <w:r>
        <w:t>“</w:t>
      </w:r>
      <w:r>
        <w:t>人大代表为民服务专项资金</w:t>
      </w:r>
      <w:r>
        <w:t>”</w:t>
      </w:r>
      <w:r>
        <w:t>使用管理办法》，各乡镇财政均安排</w:t>
      </w:r>
      <w:r>
        <w:t>3-13</w:t>
      </w:r>
      <w:r>
        <w:t>万元不等专项资金，用于办理微小民生实事，一件件涉及交通、教育、医疗、养老、社会保障、基础设施提升、农村环境改善等体现民心、普惠民生的</w:t>
      </w:r>
      <w:r>
        <w:t>“</w:t>
      </w:r>
      <w:r>
        <w:t>关键小事</w:t>
      </w:r>
      <w:r>
        <w:t>”</w:t>
      </w:r>
      <w:r>
        <w:t>得到有效解决。</w:t>
      </w:r>
    </w:p>
    <w:p w:rsidR="006A2F81" w:rsidRDefault="006A2F81" w:rsidP="006A2F81">
      <w:pPr>
        <w:ind w:firstLineChars="200" w:firstLine="420"/>
        <w:jc w:val="left"/>
      </w:pPr>
      <w:r>
        <w:rPr>
          <w:rFonts w:hint="eastAsia"/>
        </w:rPr>
        <w:t>可以讲，铜鼓通过近两年推行民生实事人大代表票决制的深入实践，进一步丰富了基层人大工作内涵，顺应了人民群众的期盼，激发了代表履职的热情，实现了人民当家做主，生动谱写了基层践行全过程人民民主的铜鼓篇章。</w:t>
      </w:r>
      <w:r>
        <w:t>(</w:t>
      </w:r>
      <w:r>
        <w:t>作者系铜鼓县人大常委会党组书记、主任骆开提</w:t>
      </w:r>
      <w:r>
        <w:t>)</w:t>
      </w:r>
    </w:p>
    <w:p w:rsidR="006A2F81" w:rsidRDefault="006A2F81" w:rsidP="006A2F81">
      <w:pPr>
        <w:ind w:firstLineChars="200" w:firstLine="420"/>
        <w:jc w:val="right"/>
      </w:pPr>
      <w:r w:rsidRPr="00731B71">
        <w:rPr>
          <w:rFonts w:hint="eastAsia"/>
        </w:rPr>
        <w:t>铜鼓县人大</w:t>
      </w:r>
      <w:r>
        <w:rPr>
          <w:rFonts w:hint="eastAsia"/>
        </w:rPr>
        <w:t>2023-08-08</w:t>
      </w:r>
    </w:p>
    <w:p w:rsidR="006A2F81" w:rsidRDefault="006A2F81" w:rsidP="005F7AE9">
      <w:pPr>
        <w:sectPr w:rsidR="006A2F81" w:rsidSect="005F7AE9">
          <w:type w:val="continuous"/>
          <w:pgSz w:w="11906" w:h="16838"/>
          <w:pgMar w:top="1644" w:right="1236" w:bottom="1418" w:left="1814" w:header="851" w:footer="907" w:gutter="0"/>
          <w:pgNumType w:start="1"/>
          <w:cols w:space="720"/>
          <w:docGrid w:type="lines" w:linePitch="341" w:charSpace="2373"/>
        </w:sectPr>
      </w:pPr>
    </w:p>
    <w:p w:rsidR="00F14023" w:rsidRDefault="00F14023"/>
    <w:sectPr w:rsidR="00F140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2F81"/>
    <w:rsid w:val="006A2F81"/>
    <w:rsid w:val="00F140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A2F8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6A2F8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334</Words>
  <Characters>1905</Characters>
  <Application>Microsoft Office Word</Application>
  <DocSecurity>0</DocSecurity>
  <Lines>15</Lines>
  <Paragraphs>4</Paragraphs>
  <ScaleCrop>false</ScaleCrop>
  <Company>Microsoft</Company>
  <LinksUpToDate>false</LinksUpToDate>
  <CharactersWithSpaces>2235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2023-08-19T03:56:00Z</dcterms:created>
</cp:coreProperties>
</file>