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3537" w:rsidRPr="00166C93" w:rsidRDefault="00D13537" w:rsidP="00166C93">
      <w:pPr>
        <w:pStyle w:val="1"/>
      </w:pPr>
      <w:r w:rsidRPr="00166C93">
        <w:rPr>
          <w:rFonts w:hint="eastAsia"/>
        </w:rPr>
        <w:t>诸城检察：党建引领民行和公益诉讼检察工作</w:t>
      </w:r>
      <w:r w:rsidRPr="00166C93">
        <w:t xml:space="preserve"> 打造</w:t>
      </w:r>
      <w:r w:rsidRPr="00166C93">
        <w:t>“</w:t>
      </w:r>
      <w:r w:rsidRPr="00166C93">
        <w:t>公心</w:t>
      </w:r>
      <w:r w:rsidRPr="00166C93">
        <w:t>”</w:t>
      </w:r>
      <w:r w:rsidRPr="00166C93">
        <w:t>特色品牌</w:t>
      </w:r>
    </w:p>
    <w:p w:rsidR="00D13537" w:rsidRDefault="00D13537" w:rsidP="00D13537">
      <w:pPr>
        <w:ind w:firstLineChars="200" w:firstLine="420"/>
        <w:jc w:val="left"/>
      </w:pPr>
      <w:r w:rsidRPr="007C3692">
        <w:rPr>
          <w:rFonts w:hint="eastAsia"/>
        </w:rPr>
        <w:t>潍检党旗红</w:t>
      </w:r>
      <w:r w:rsidRPr="007C3692">
        <w:t xml:space="preserve"> | </w:t>
      </w:r>
      <w:r w:rsidRPr="007C3692">
        <w:t>诸城检察：党建引领民行和公益诉讼检察工作</w:t>
      </w:r>
      <w:r w:rsidRPr="007C3692">
        <w:t xml:space="preserve"> </w:t>
      </w:r>
      <w:r w:rsidRPr="007C3692">
        <w:t>打造</w:t>
      </w:r>
      <w:r w:rsidRPr="007C3692">
        <w:t>“</w:t>
      </w:r>
      <w:r w:rsidRPr="007C3692">
        <w:t>公心</w:t>
      </w:r>
      <w:r w:rsidRPr="007C3692">
        <w:t>”</w:t>
      </w:r>
      <w:r w:rsidRPr="007C3692">
        <w:t>特色品牌</w:t>
      </w:r>
    </w:p>
    <w:p w:rsidR="00D13537" w:rsidRDefault="00D13537" w:rsidP="00D13537">
      <w:pPr>
        <w:ind w:firstLineChars="200" w:firstLine="420"/>
        <w:jc w:val="left"/>
      </w:pPr>
      <w:r>
        <w:rPr>
          <w:rFonts w:hint="eastAsia"/>
        </w:rPr>
        <w:t>近日，在全市检察机关党建与业务深度融合典型案例征集活动中，诸城市检察院报送的机关第三党支部《党建引领民行和公益诉讼检察工作，打造“公心”特色品牌》典型案例被评为全市检察机关党建与业务深度融合典型案例。图片</w:t>
      </w:r>
    </w:p>
    <w:p w:rsidR="00D13537" w:rsidRDefault="00D13537" w:rsidP="00D13537">
      <w:pPr>
        <w:ind w:firstLineChars="200" w:firstLine="420"/>
        <w:jc w:val="left"/>
      </w:pPr>
      <w:r>
        <w:rPr>
          <w:rFonts w:hint="eastAsia"/>
        </w:rPr>
        <w:t>近年来，诸城市检察院机关第三党支部认真贯彻落实院领导和上级检察机关的决策部署，发挥党建引领作用，把思想建设作为切入点，司法为民作为落脚点，坚持能动履职，注重多措并举，不断提升法律监督质效，打造一颗“公心”特色品牌，各项工作多次受到上级检察机关的批示肯定，检察干警多次获得市级以上荣誉和表彰，办理的案件多次入选全省检察机关典型案例，民事、行政和公益诉讼检察工作不断走深走实。</w:t>
      </w:r>
    </w:p>
    <w:p w:rsidR="00D13537" w:rsidRDefault="00D13537" w:rsidP="00D13537">
      <w:pPr>
        <w:ind w:firstLineChars="200" w:firstLine="420"/>
        <w:jc w:val="left"/>
      </w:pPr>
      <w:r>
        <w:rPr>
          <w:rFonts w:hint="eastAsia"/>
        </w:rPr>
        <w:t>一、学好新思想，领会“公心魂”</w:t>
      </w:r>
    </w:p>
    <w:p w:rsidR="00D13537" w:rsidRDefault="00D13537" w:rsidP="00D13537">
      <w:pPr>
        <w:ind w:firstLineChars="200" w:firstLine="420"/>
        <w:jc w:val="left"/>
      </w:pPr>
      <w:r>
        <w:rPr>
          <w:rFonts w:hint="eastAsia"/>
        </w:rPr>
        <w:t>思想是行动的先导。机关第三党支部始终以习近平法治思想作为公益诉讼工作的指导思想，通过学习领会党对检察工作的新要求以及检察工作创新发展理念，进一步把准政治方向、站稳政治立场，将“双赢共赢”“精准监督”“智慧借助”等理念了然于心、践之于行。</w:t>
      </w:r>
    </w:p>
    <w:p w:rsidR="00D13537" w:rsidRDefault="00D13537" w:rsidP="00D13537">
      <w:pPr>
        <w:ind w:firstLineChars="200" w:firstLine="420"/>
        <w:jc w:val="left"/>
      </w:pPr>
      <w:r>
        <w:rPr>
          <w:rFonts w:hint="eastAsia"/>
        </w:rPr>
        <w:t>重阳节，中国传统节日。庆祝重阳节一般会包括出游赏秋、登高远眺、观赏菊花等。每年的农历九月初九日，与除夕、清明节、中元节三节统称中国传统四大祭祖的节日。</w:t>
      </w:r>
    </w:p>
    <w:p w:rsidR="00D13537" w:rsidRDefault="00D13537" w:rsidP="00D13537">
      <w:pPr>
        <w:ind w:firstLineChars="200" w:firstLine="420"/>
        <w:jc w:val="left"/>
      </w:pPr>
      <w:r>
        <w:rPr>
          <w:rFonts w:hint="eastAsia"/>
        </w:rPr>
        <w:t>去年以来，机关第三党支部运用创新发展理念，积极构建外部协作机制，与诸城市审计局等部门签订协作配合机制，合力守护公益底线，其中，与审计局建立的公益诉讼协作配合机制获潍坊市检察院领导的批示肯定；与诸城市人民法院等六部门签订的《关于加强支持起诉工作保护特殊群体合法权益的意见》，形成了以“我管”促“都管”的新格局，该机制被高检院转发；今年，与文旅局等六部门会签《诸城市齐长城文物保护协作工作机制》，创新性的吸纳社会公益组织参与，被多家媒体报道。</w:t>
      </w:r>
    </w:p>
    <w:p w:rsidR="00D13537" w:rsidRDefault="00D13537" w:rsidP="00D13537">
      <w:pPr>
        <w:ind w:firstLineChars="200" w:firstLine="420"/>
        <w:jc w:val="left"/>
      </w:pPr>
      <w:r>
        <w:rPr>
          <w:rFonts w:hint="eastAsia"/>
        </w:rPr>
        <w:t>在生态环境保护、食品药品安全等领域，实现了公益诉讼精准监督。在潍河治理专项监督活动中，发现利用雨水管道偷排污水</w:t>
      </w:r>
      <w:r>
        <w:t>10</w:t>
      </w:r>
      <w:r>
        <w:t>处，河道堆积垃圾</w:t>
      </w:r>
      <w:r>
        <w:t>4</w:t>
      </w:r>
      <w:r>
        <w:t>处，联系第三方检测机构取样检测</w:t>
      </w:r>
      <w:r>
        <w:t>13</w:t>
      </w:r>
      <w:r>
        <w:t>次，及时对污水偷排、雨污混排、超标准排放的情况进行监督，让良好生态环境成为人民生活质量的增长点。潍河治理专项监督活动也入选了</w:t>
      </w:r>
      <w:r>
        <w:t>2021</w:t>
      </w:r>
      <w:r>
        <w:t>年度</w:t>
      </w:r>
      <w:r>
        <w:t>“</w:t>
      </w:r>
      <w:r>
        <w:t>潍坊市法治为民十大实事</w:t>
      </w:r>
      <w:r>
        <w:t>”</w:t>
      </w:r>
      <w:r>
        <w:t>。</w:t>
      </w:r>
    </w:p>
    <w:p w:rsidR="00D13537" w:rsidRDefault="00D13537" w:rsidP="00D13537">
      <w:pPr>
        <w:ind w:firstLineChars="200" w:firstLine="420"/>
        <w:jc w:val="left"/>
      </w:pPr>
      <w:r>
        <w:rPr>
          <w:rFonts w:hint="eastAsia"/>
        </w:rPr>
        <w:t>为“亮剑”潍河治理专项监督活动</w:t>
      </w:r>
      <w:r>
        <w:t>,</w:t>
      </w:r>
      <w:r>
        <w:t>机关第三党支部还研发了</w:t>
      </w:r>
      <w:r>
        <w:t>“</w:t>
      </w:r>
      <w:r>
        <w:t>潍河生态保护监督平台</w:t>
      </w:r>
      <w:r>
        <w:t>”</w:t>
      </w:r>
      <w:r>
        <w:t>，以智慧化手段提升了监督实效，实现监测数据的动态跟踪与实时监督，并引入第三方公司人工检测，多措并举促进依法行政。建立</w:t>
      </w:r>
      <w:r>
        <w:t>“</w:t>
      </w:r>
      <w:r>
        <w:t>潍河水质保护提升监督模型</w:t>
      </w:r>
      <w:r>
        <w:t>”</w:t>
      </w:r>
      <w:r>
        <w:t>已经作为</w:t>
      </w:r>
      <w:r>
        <w:t>“</w:t>
      </w:r>
      <w:r>
        <w:t>大数据</w:t>
      </w:r>
      <w:r>
        <w:t>5</w:t>
      </w:r>
      <w:r>
        <w:t>号模型</w:t>
      </w:r>
      <w:r>
        <w:t>”</w:t>
      </w:r>
      <w:r>
        <w:t>在全市推广使用。</w:t>
      </w:r>
    </w:p>
    <w:p w:rsidR="00D13537" w:rsidRDefault="00D13537" w:rsidP="00D13537">
      <w:pPr>
        <w:ind w:firstLineChars="200" w:firstLine="420"/>
        <w:jc w:val="left"/>
      </w:pPr>
      <w:r>
        <w:rPr>
          <w:rFonts w:hint="eastAsia"/>
        </w:rPr>
        <w:t>同时，积极探索开展新增法定领域以及法定领域之外的公益诉讼，加强公益保护。其中，闫某等人侵犯公民个人信息案入选了山东省公益诉讼典型案例。在文物与文化遗产保护方面，通过制发检察建议，督促相关职能部门加强对遭破坏的古树和横沟子古墓的保护。</w:t>
      </w:r>
    </w:p>
    <w:p w:rsidR="00D13537" w:rsidRDefault="00D13537" w:rsidP="00D13537">
      <w:pPr>
        <w:ind w:firstLineChars="200" w:firstLine="420"/>
        <w:jc w:val="left"/>
      </w:pPr>
      <w:r>
        <w:rPr>
          <w:rFonts w:hint="eastAsia"/>
        </w:rPr>
        <w:t>二、找准融合点，打好“组合拳”</w:t>
      </w:r>
    </w:p>
    <w:p w:rsidR="00D13537" w:rsidRDefault="00D13537" w:rsidP="00D13537">
      <w:pPr>
        <w:ind w:firstLineChars="200" w:firstLine="420"/>
        <w:jc w:val="left"/>
      </w:pPr>
      <w:r>
        <w:rPr>
          <w:rFonts w:hint="eastAsia"/>
        </w:rPr>
        <w:t>工作中，机关第三党支部不断提高政治认识，做到统筹规划，把党建工作和业务完全揉合到一起，形成了从院党组部署到党支部落实再到党员具体实施的党建引领新机制。</w:t>
      </w:r>
    </w:p>
    <w:p w:rsidR="00D13537" w:rsidRDefault="00D13537" w:rsidP="00D13537">
      <w:pPr>
        <w:ind w:firstLineChars="200" w:firstLine="420"/>
        <w:jc w:val="left"/>
      </w:pPr>
      <w:r>
        <w:t>2021</w:t>
      </w:r>
      <w:r>
        <w:t>年初，</w:t>
      </w:r>
      <w:r>
        <w:t>“</w:t>
      </w:r>
      <w:r>
        <w:t>潍河检察公益守护联盟</w:t>
      </w:r>
      <w:r>
        <w:t>”</w:t>
      </w:r>
      <w:r>
        <w:t>成立，围绕党组部署，机关第三党支部从时间安排、协调联络、人员配置、办案效果等制定了详细的方案。具体工作中，由党员带头行动，圆满促成</w:t>
      </w:r>
      <w:r>
        <w:t>“</w:t>
      </w:r>
      <w:r>
        <w:t>潍河检察公益守护联盟</w:t>
      </w:r>
      <w:r>
        <w:t>”</w:t>
      </w:r>
      <w:r>
        <w:t>的成立，并依托联盟开展了一系列潍河治理工作。例如，依托联盟发挥两地公益诉讼监督合力，对诸城高密交界地的拦河渔具进行清理，及时恢复河道生态环境，确保行洪安全，该案也入选了山东省生态环境领域典型案例。</w:t>
      </w:r>
    </w:p>
    <w:p w:rsidR="00D13537" w:rsidRDefault="00D13537" w:rsidP="00D13537">
      <w:pPr>
        <w:ind w:firstLineChars="200" w:firstLine="420"/>
        <w:jc w:val="left"/>
      </w:pPr>
      <w:r>
        <w:rPr>
          <w:rFonts w:hint="eastAsia"/>
        </w:rPr>
        <w:t>三、扭住牛鼻子，激发“内动力”</w:t>
      </w:r>
    </w:p>
    <w:p w:rsidR="00D13537" w:rsidRDefault="00D13537" w:rsidP="00D13537">
      <w:pPr>
        <w:ind w:firstLineChars="200" w:firstLine="420"/>
        <w:jc w:val="left"/>
      </w:pPr>
      <w:r>
        <w:rPr>
          <w:rFonts w:hint="eastAsia"/>
        </w:rPr>
        <w:t>机关第三党支部将干部作风作为“牛鼻子”，大力提升干部作风，推动拉近党群关系，保障公益诉讼工作高质量发展。</w:t>
      </w:r>
    </w:p>
    <w:p w:rsidR="00D13537" w:rsidRDefault="00D13537" w:rsidP="00D13537">
      <w:pPr>
        <w:ind w:firstLineChars="200" w:firstLine="420"/>
        <w:jc w:val="left"/>
      </w:pPr>
      <w:r>
        <w:rPr>
          <w:rFonts w:hint="eastAsia"/>
        </w:rPr>
        <w:t>注重“一线工作法”，要求党员干部深入基层，走近群众去发现问题。确定支部书记和委员定量寻找案件线索、支部成员形成线索意识的工作要求，</w:t>
      </w:r>
      <w:r>
        <w:t>2021</w:t>
      </w:r>
      <w:r>
        <w:t>年以来，共发现线索</w:t>
      </w:r>
      <w:r>
        <w:t>130</w:t>
      </w:r>
      <w:r>
        <w:t>余条，有效解决了案源问题。为推动潍河流域治理，由公益诉讼办案组全体党员负责对潍河诸城段所有的排水口、溢洪口、污水处理厂进行一线排查，坚持每周必查、有线索必查、下雨必查，既保护了我们的</w:t>
      </w:r>
      <w:r>
        <w:t>“</w:t>
      </w:r>
      <w:r>
        <w:t>母亲河</w:t>
      </w:r>
      <w:r>
        <w:t>”</w:t>
      </w:r>
      <w:r>
        <w:t>，提升了群众的幸福感，又增强了党建活动的灵活性，让党员更有获得感。</w:t>
      </w:r>
    </w:p>
    <w:p w:rsidR="00D13537" w:rsidRPr="007C3692" w:rsidRDefault="00D13537" w:rsidP="00D13537">
      <w:pPr>
        <w:ind w:firstLineChars="200" w:firstLine="420"/>
        <w:jc w:val="left"/>
      </w:pPr>
      <w:r>
        <w:rPr>
          <w:rFonts w:hint="eastAsia"/>
        </w:rPr>
        <w:t>同时，注重发挥检察官业绩考评指挥棒作用。将党建工作完成情况记录个人规范管理档案，与业务工作绩效同步考评，激发党员比学赶超“内动力”。</w:t>
      </w:r>
      <w:r>
        <w:t>2022</w:t>
      </w:r>
      <w:r>
        <w:t>年以来，机关第三党支部霍海鑫同志获得</w:t>
      </w:r>
      <w:r>
        <w:t>“</w:t>
      </w:r>
      <w:r>
        <w:t>潍坊市检察机关公益诉讼业务竞赛二等奖</w:t>
      </w:r>
      <w:r>
        <w:t>”</w:t>
      </w:r>
      <w:r>
        <w:t>并入选</w:t>
      </w:r>
      <w:r>
        <w:t>“</w:t>
      </w:r>
      <w:r>
        <w:t>潍坊市检察教育师资库兼职教师</w:t>
      </w:r>
      <w:r>
        <w:t>”</w:t>
      </w:r>
      <w:r>
        <w:t>；臧永杰同志、王宁同志在</w:t>
      </w:r>
      <w:r>
        <w:t>“</w:t>
      </w:r>
      <w:r>
        <w:t>全市检察机关民行检察业务岗位练兵</w:t>
      </w:r>
      <w:r>
        <w:t>”</w:t>
      </w:r>
      <w:r>
        <w:t>中分别获得一等奖、三等奖。</w:t>
      </w:r>
    </w:p>
    <w:p w:rsidR="00D13537" w:rsidRDefault="00D13537" w:rsidP="00D13537">
      <w:pPr>
        <w:ind w:firstLineChars="200" w:firstLine="420"/>
        <w:jc w:val="right"/>
      </w:pPr>
      <w:r w:rsidRPr="007C3692">
        <w:t>潍坊检察</w:t>
      </w:r>
      <w:r w:rsidRPr="007C3692">
        <w:t xml:space="preserve"> 2023-08-04</w:t>
      </w:r>
    </w:p>
    <w:p w:rsidR="00D13537" w:rsidRDefault="00D13537" w:rsidP="0025468C">
      <w:pPr>
        <w:sectPr w:rsidR="00D13537" w:rsidSect="0025468C">
          <w:type w:val="continuous"/>
          <w:pgSz w:w="11906" w:h="16838"/>
          <w:pgMar w:top="1644" w:right="1236" w:bottom="1418" w:left="1814" w:header="851" w:footer="907" w:gutter="0"/>
          <w:pgNumType w:start="1"/>
          <w:cols w:space="720"/>
          <w:docGrid w:type="lines" w:linePitch="341" w:charSpace="2373"/>
        </w:sectPr>
      </w:pPr>
    </w:p>
    <w:p w:rsidR="00C22EB5" w:rsidRDefault="00C22EB5"/>
    <w:sectPr w:rsidR="00C22E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3537"/>
    <w:rsid w:val="00C22EB5"/>
    <w:rsid w:val="00D135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35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135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1672</Characters>
  <Application>Microsoft Office Word</Application>
  <DocSecurity>0</DocSecurity>
  <Lines>13</Lines>
  <Paragraphs>3</Paragraphs>
  <ScaleCrop>false</ScaleCrop>
  <Company>Microsoft</Company>
  <LinksUpToDate>false</LinksUpToDate>
  <CharactersWithSpaces>1962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2023-08-19T04:07:00Z</dcterms:created>
</cp:coreProperties>
</file>