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7CF4" w:rsidRDefault="00957CF4" w:rsidP="007B4525">
      <w:pPr>
        <w:pStyle w:val="1"/>
      </w:pPr>
      <w:r w:rsidRPr="007B4525">
        <w:rPr>
          <w:rFonts w:hint="eastAsia"/>
        </w:rPr>
        <w:t>省法院</w:t>
      </w:r>
      <w:r w:rsidRPr="007B4525">
        <w:t xml:space="preserve"> 以机关党建</w:t>
      </w:r>
      <w:r w:rsidRPr="007B4525">
        <w:t>“</w:t>
      </w:r>
      <w:r w:rsidRPr="007B4525">
        <w:t>五项工程</w:t>
      </w:r>
      <w:r w:rsidRPr="007B4525">
        <w:t>”</w:t>
      </w:r>
      <w:r w:rsidRPr="007B4525">
        <w:t>引领司法审判高质量发展</w:t>
      </w:r>
    </w:p>
    <w:p w:rsidR="00957CF4" w:rsidRDefault="00957CF4" w:rsidP="00957CF4">
      <w:pPr>
        <w:ind w:firstLineChars="200" w:firstLine="420"/>
      </w:pPr>
      <w:r>
        <w:t>近日，记者从青海省高级人民法院了解到，自主题教育开展以来，省法院把贯彻落实省委机关党建</w:t>
      </w:r>
      <w:r>
        <w:t>“</w:t>
      </w:r>
      <w:r>
        <w:t>六个一</w:t>
      </w:r>
      <w:r>
        <w:t>”</w:t>
      </w:r>
      <w:r>
        <w:t>要求同主题教育结合起来，大力实施凝心铸魂、创优争先、素质提升、廉政教育、实践锻炼</w:t>
      </w:r>
      <w:r>
        <w:t>“</w:t>
      </w:r>
      <w:r>
        <w:t>五项工程</w:t>
      </w:r>
      <w:r>
        <w:t>”</w:t>
      </w:r>
      <w:r>
        <w:t>，以高质量机关党建引领司法审判高质量发展，用实际工作质效和水平来检验主题教育成效。</w:t>
      </w:r>
    </w:p>
    <w:p w:rsidR="00957CF4" w:rsidRDefault="00957CF4" w:rsidP="00957CF4">
      <w:pPr>
        <w:ind w:firstLineChars="200" w:firstLine="420"/>
      </w:pPr>
      <w:r>
        <w:rPr>
          <w:rFonts w:hint="eastAsia"/>
        </w:rPr>
        <w:t>聚焦强化政治引领，实施凝心铸魂工程，把学习习近平新时代中国特色社会主义思想和习近平法治思想作为重大政治任务，精心组织开展主题教育动员部署会、读书班等，分类安排政治理论学习计划，助推党员干部切实把稳思想之舵。将习近平总书记重要讲话精神纳入党组理论学习中心组（扩大）学习研讨会、支部集中学习、个人自学内容，推动思想政治教育走深走实。</w:t>
      </w:r>
    </w:p>
    <w:p w:rsidR="00957CF4" w:rsidRDefault="00957CF4" w:rsidP="00957CF4">
      <w:pPr>
        <w:ind w:firstLineChars="200" w:firstLine="420"/>
      </w:pPr>
      <w:r>
        <w:rPr>
          <w:rFonts w:hint="eastAsia"/>
        </w:rPr>
        <w:t>实施创优争先工程，以“党建引领高质量发展”为抓手，签订</w:t>
      </w:r>
      <w:r>
        <w:t>31</w:t>
      </w:r>
      <w:r>
        <w:t>份党建工作目标责任书，敦促党员担当作为。及时召开研讨部署会，认真分析研究整改党建工作存在的突出问题，有效推动党建业务工作融合共进。持续开展</w:t>
      </w:r>
      <w:r>
        <w:t>“</w:t>
      </w:r>
      <w:r>
        <w:t>戴党员徽章、亮党员身份</w:t>
      </w:r>
      <w:r>
        <w:t>”</w:t>
      </w:r>
      <w:r>
        <w:t>行动，引导各党支部、党员自觉扛责在肩、立足岗位奉献，充分发挥战斗堡垒作用和先锋模范作用。</w:t>
      </w:r>
    </w:p>
    <w:p w:rsidR="00957CF4" w:rsidRDefault="00957CF4" w:rsidP="00957CF4">
      <w:pPr>
        <w:ind w:firstLineChars="200" w:firstLine="420"/>
      </w:pPr>
      <w:r>
        <w:rPr>
          <w:rFonts w:hint="eastAsia"/>
        </w:rPr>
        <w:t>实施素质提升工程，坚持分级负责、分类施策举办各类主题培训班，深入开展重点案件内部评查和优秀案件评选活动，强化审判质效管理。深入开展“互检互比互学互促”活动，加深学习交流、互学互鉴。坚持以政治能力、司法能力培训为重点，多措施培养年轻干部，扎实提升干部队伍能力素质，着力提升法官干警综合素质和业务水平。</w:t>
      </w:r>
    </w:p>
    <w:p w:rsidR="00957CF4" w:rsidRDefault="00957CF4" w:rsidP="00957CF4">
      <w:pPr>
        <w:ind w:firstLineChars="200" w:firstLine="420"/>
      </w:pPr>
      <w:r>
        <w:rPr>
          <w:rFonts w:hint="eastAsia"/>
        </w:rPr>
        <w:t>实施廉政教育工程，深入开展作风突出问题专项整治，深化推动中央八项规定精神落实年活动向纵深开展，常态化开展警示教育，持续严明政治纪律和政治规矩。加强党员干警教育监督管理，制定印发党风廉政建设目标责任书，为全院</w:t>
      </w:r>
      <w:r>
        <w:t>319</w:t>
      </w:r>
      <w:r>
        <w:t>名干警建立了岗位廉政档案，开展廉政谈心谈话，努力构建长效防范工作机制。</w:t>
      </w:r>
    </w:p>
    <w:p w:rsidR="00957CF4" w:rsidRDefault="00957CF4" w:rsidP="00957CF4">
      <w:pPr>
        <w:ind w:firstLineChars="200" w:firstLine="420"/>
      </w:pPr>
      <w:r>
        <w:rPr>
          <w:rFonts w:hint="eastAsia"/>
        </w:rPr>
        <w:t>实施实践锻炼工程，积极探索党建与业务融合新路径，纵向组建多条“党建</w:t>
      </w:r>
      <w:r>
        <w:t>+”</w:t>
      </w:r>
      <w:r>
        <w:t>融合链条，横向与多部门联建共建，优势互补，推动党建工作与审判执行、诉源治理、执行攻坚、民族团结、基层社会治理等同频共振。积极帮助共建社区、帮扶联系点开展法治宣传、环境整治、志愿服务等活动。</w:t>
      </w:r>
    </w:p>
    <w:p w:rsidR="00957CF4" w:rsidRPr="007B4525" w:rsidRDefault="00957CF4" w:rsidP="007B4525">
      <w:pPr>
        <w:jc w:val="right"/>
      </w:pPr>
      <w:r w:rsidRPr="007B4525">
        <w:rPr>
          <w:rFonts w:hint="eastAsia"/>
        </w:rPr>
        <w:t>青海日报</w:t>
      </w:r>
      <w:r>
        <w:rPr>
          <w:rFonts w:hint="eastAsia"/>
        </w:rPr>
        <w:t xml:space="preserve"> 2023-8-16</w:t>
      </w:r>
    </w:p>
    <w:p w:rsidR="00957CF4" w:rsidRDefault="00957CF4" w:rsidP="006961B5">
      <w:pPr>
        <w:sectPr w:rsidR="00957CF4" w:rsidSect="006961B5">
          <w:type w:val="continuous"/>
          <w:pgSz w:w="11906" w:h="16838"/>
          <w:pgMar w:top="1644" w:right="1236" w:bottom="1418" w:left="1814" w:header="851" w:footer="907" w:gutter="0"/>
          <w:pgNumType w:start="1"/>
          <w:cols w:space="720"/>
          <w:docGrid w:type="lines" w:linePitch="341" w:charSpace="2373"/>
        </w:sectPr>
      </w:pPr>
    </w:p>
    <w:p w:rsidR="0013472A" w:rsidRDefault="0013472A"/>
    <w:sectPr w:rsidR="001347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7CF4"/>
    <w:rsid w:val="0013472A"/>
    <w:rsid w:val="00957C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7C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7C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Words>
  <Characters>786</Characters>
  <Application>Microsoft Office Word</Application>
  <DocSecurity>0</DocSecurity>
  <Lines>6</Lines>
  <Paragraphs>1</Paragraphs>
  <ScaleCrop>false</ScaleCrop>
  <Company>Microsoft</Company>
  <LinksUpToDate>false</LinksUpToDate>
  <CharactersWithSpaces>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2023-08-17T08:47:00Z</dcterms:created>
</cp:coreProperties>
</file>