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A5" w:rsidRDefault="00650FA5" w:rsidP="00220789">
      <w:pPr>
        <w:pStyle w:val="1"/>
      </w:pPr>
      <w:r w:rsidRPr="00220789">
        <w:rPr>
          <w:rFonts w:hint="eastAsia"/>
        </w:rPr>
        <w:t>成安法院：司法护企“三举措”优化营商“大环境”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成安法院持续深化“法治是最好的营商环境”工作理念，立足县域发展大局，积极发挥司法职能，聚焦企业司法需求、提升诉讼服务质效，始终把服务优化营商环境融入执法办案全过程，为服务高质量发展提供强有力的司法服务和保障。</w:t>
      </w:r>
    </w:p>
    <w:p w:rsidR="00650FA5" w:rsidRDefault="00650FA5" w:rsidP="00650FA5">
      <w:pPr>
        <w:ind w:firstLineChars="200" w:firstLine="420"/>
      </w:pPr>
      <w:r>
        <w:t>1</w:t>
      </w:r>
      <w:r>
        <w:rPr>
          <w:rFonts w:hint="eastAsia"/>
        </w:rPr>
        <w:t>细抓立案便捷性，提升服务水平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一是规范诉服，案件“现场好立”。积极推进线下涉企案件当场立案、扫码缴费，集约设置导诉、立案、信访、材料收转、诉调对接、诉前保全、技术鉴定、案件缴费退款等窗口，开辟涉企案件“绿色通道”，设置专人专岗对立案当事人进行现场指导。落实一次性告知制度，确保涉企诉讼主体提交的材料完善规范，解决一份材料多次跑动问题，切实做到“服务张开嘴，群众少跑腿”。今年以来，通过涉企“绿色通道”立案</w:t>
      </w:r>
      <w:r>
        <w:t>140</w:t>
      </w:r>
      <w:r>
        <w:t>余件。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二是智慧诉服，案件“掌上能立”。畅通</w:t>
      </w:r>
      <w:r>
        <w:t>12368</w:t>
      </w:r>
      <w:r>
        <w:t>诉讼服务热线，提供咨询、查询、预约、转办、投诉建议、联系法官等功能，用法院</w:t>
      </w:r>
      <w:r>
        <w:t>“</w:t>
      </w:r>
      <w:r>
        <w:t>好声音</w:t>
      </w:r>
      <w:r>
        <w:t>”</w:t>
      </w:r>
      <w:r>
        <w:t>搭建便企服务</w:t>
      </w:r>
      <w:r>
        <w:t>“</w:t>
      </w:r>
      <w:r>
        <w:t>暖心桥</w:t>
      </w:r>
      <w:r>
        <w:t>”</w:t>
      </w:r>
      <w:r>
        <w:t>。充分利用电子法院、移动微法院等网上立案平台，构建以电子诉讼服务为核心，多项业务一网通办的</w:t>
      </w:r>
      <w:r>
        <w:t>“</w:t>
      </w:r>
      <w:r>
        <w:t>智慧诉讼服务</w:t>
      </w:r>
      <w:r>
        <w:t>”</w:t>
      </w:r>
      <w:r>
        <w:t>新模式。明确专人对网上立案的材料进行审核、审批、回复，实现网上立案当天审核、当天处理，随案制作电子卷宗，实行案件全流程线上办理和材料电子化归档，切实做到</w:t>
      </w:r>
      <w:r>
        <w:t>“</w:t>
      </w:r>
      <w:r>
        <w:t>信息多跑路，群众少跑腿</w:t>
      </w:r>
      <w:r>
        <w:t>”</w:t>
      </w:r>
      <w:r>
        <w:t>。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三是暖心诉服，案件“跨域可立”。精准对接企业司法需求，切实解决异地诉讼不便问题，全面扩展跨域立案办理主体和案件类型，法院和中心法庭全部实现跨域立案服务，大幅提升诉讼效率，有效减轻当事人诉累，打通司法服务的“最后一公里”。</w:t>
      </w:r>
    </w:p>
    <w:p w:rsidR="00650FA5" w:rsidRDefault="00650FA5" w:rsidP="00650FA5">
      <w:pPr>
        <w:ind w:firstLineChars="200" w:firstLine="420"/>
      </w:pPr>
      <w:r>
        <w:t>2</w:t>
      </w:r>
      <w:r>
        <w:rPr>
          <w:rFonts w:hint="eastAsia"/>
        </w:rPr>
        <w:t>实抓解纷多元性，提升办案效率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一是“订单式”普法解纷。建立“法官</w:t>
      </w:r>
      <w:r>
        <w:t>+</w:t>
      </w:r>
      <w:r>
        <w:t>法官助理</w:t>
      </w:r>
      <w:r>
        <w:t>”</w:t>
      </w:r>
      <w:r>
        <w:t>优企助企法律服务团队，实行</w:t>
      </w:r>
      <w:r>
        <w:t>“</w:t>
      </w:r>
      <w:r>
        <w:t>企业点单、法院派单、助企服务团队接单</w:t>
      </w:r>
      <w:r>
        <w:t>”</w:t>
      </w:r>
      <w:r>
        <w:t>机制，开展</w:t>
      </w:r>
      <w:r>
        <w:t>“</w:t>
      </w:r>
      <w:r>
        <w:t>问需于企、纾困解难</w:t>
      </w:r>
      <w:r>
        <w:t>”</w:t>
      </w:r>
      <w:r>
        <w:t>订单式帮扶。坚持</w:t>
      </w:r>
      <w:r>
        <w:t>“</w:t>
      </w:r>
      <w:r>
        <w:t>一企一策</w:t>
      </w:r>
      <w:r>
        <w:t>”“</w:t>
      </w:r>
      <w:r>
        <w:t>一厂一案</w:t>
      </w:r>
      <w:r>
        <w:t>”</w:t>
      </w:r>
      <w:r>
        <w:t>，积极为辖区企业提供司法指引，及时预警常见法律风险和可能引起矛盾纠纷的潜在因素，帮助企业规范管理，实现从</w:t>
      </w:r>
      <w:r>
        <w:t>“</w:t>
      </w:r>
      <w:r>
        <w:t>事后维权</w:t>
      </w:r>
      <w:r>
        <w:t>”</w:t>
      </w:r>
      <w:r>
        <w:t>到</w:t>
      </w:r>
      <w:r>
        <w:t>“</w:t>
      </w:r>
      <w:r>
        <w:t>事先预防</w:t>
      </w:r>
      <w:r>
        <w:t>”</w:t>
      </w:r>
      <w:r>
        <w:t>的根本转变，为企业合法有序生产经营增添底气、坚定信心。今年以来，已深入</w:t>
      </w:r>
      <w:r>
        <w:t>20</w:t>
      </w:r>
      <w:r>
        <w:t>多家企业，提供</w:t>
      </w:r>
      <w:r>
        <w:t>60</w:t>
      </w:r>
      <w:r>
        <w:t>多次法律服务，解决</w:t>
      </w:r>
      <w:r>
        <w:t>30</w:t>
      </w:r>
      <w:r>
        <w:t>余条问题。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二是“法院＋”多元解纷。坚持把非诉纠纷解决机制挺在前面，加强矛盾纠纷源头预防、前端化解、关口把控，让企业“少花钱”，达到“减诉累、降成本、化矛盾、促和谐”的良好效果。建立健全以人民调解为基础，行业调解、司法调解各自发挥作用、又相互衔接配合的“三调联动”工作机制，将矛盾纠纷及时化解在基层。根据涉企纠纷类型，通过“冀时调”系统分派给特邀调解员进行调解，让更多涉企纠纷在诉讼渠道之外得到有效化解，实现化解纠纷“零”成本。截至目前，成安法院调解平台已入驻调解组织</w:t>
      </w:r>
      <w:r>
        <w:t>5</w:t>
      </w:r>
      <w:r>
        <w:t>个、调解员</w:t>
      </w:r>
      <w:r>
        <w:t>31</w:t>
      </w:r>
      <w:r>
        <w:t>名，调解成功</w:t>
      </w:r>
      <w:r>
        <w:t>820</w:t>
      </w:r>
      <w:r>
        <w:t>余件。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三是速裁快审高效解纷。精准推进案件繁简分流、轻重分离、快慢分道，优化速裁快审团队运行模式，推行一体化要素式审判机制，降低企业解决简单纠纷的时间成本。针对案情相似度高、案件数量多的系列案件，推行“类案标审化”和“同类专人化”工作模式，精简审判流程，实行简案快审，致力打造民商事案件繁简分流“高速路”。今年以来，速裁团队共受理案件</w:t>
      </w:r>
      <w:r>
        <w:t>470</w:t>
      </w:r>
      <w:r>
        <w:t>余件，服判息诉率</w:t>
      </w:r>
      <w:r>
        <w:t>97.21%</w:t>
      </w:r>
      <w:r>
        <w:t>。</w:t>
      </w:r>
    </w:p>
    <w:p w:rsidR="00650FA5" w:rsidRDefault="00650FA5" w:rsidP="00650FA5">
      <w:pPr>
        <w:ind w:firstLineChars="200" w:firstLine="420"/>
      </w:pPr>
      <w:r>
        <w:t>3</w:t>
      </w:r>
      <w:r>
        <w:rPr>
          <w:rFonts w:hint="eastAsia"/>
        </w:rPr>
        <w:t>稳抓办案审慎性，提升司法权威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一是“分调裁审”提速度。强力开展“案件质量提升年”活动，健全完善简案速裁快审配套机制，提高涉企案件办理速度。开启涉企案件卷宗的“闪送”模式，进一步缩短案卷在院停留周期。倡导涉企案件当事人二审网上立案，进一步规范卷宗移送工作，缩短案卷移送周期，提升涉企案件办理效率。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二是“善意执行”增温度。坚持执法与服务相结合，完善涉企案件诉前鉴定、评估程序委托机制，为涉企当事人提供更多的选择权，提高司法鉴定效率。灵活运用变更保全措施，对涉案企业申请的保全及时审查，实现以保全助和解，以调解促营商的目的。对经营困难的被执行企业设置“宽限期”，采取“活封活扣”“置换查封”等措施，使查封财产能够物尽其用，确保司法活动对企业生产经营的负面影响降至最低。</w:t>
      </w:r>
    </w:p>
    <w:p w:rsidR="00650FA5" w:rsidRDefault="00650FA5" w:rsidP="00650FA5">
      <w:pPr>
        <w:ind w:firstLineChars="200" w:firstLine="420"/>
      </w:pPr>
      <w:r>
        <w:rPr>
          <w:rFonts w:hint="eastAsia"/>
        </w:rPr>
        <w:t>三是“强制执行”加力度。依法精准采取强制执行措施，执行案件立案后立即开展财产查控，严厉打击通过多头开户、关联交易、变更法定代表人等方式规避执行的逃废债行为。纵深推进涉民营企业、中小微企业专项执行行动，定期开展终结本次执行程序案件专项清理，创新财产发现机制，全面适用委托律师调查、悬赏公告制度，拓展财产发现途径、不断提高执行效率，力争实现保障胜诉当事人的合法权益和助企纾困的双赢。</w:t>
      </w:r>
    </w:p>
    <w:p w:rsidR="00650FA5" w:rsidRDefault="00650FA5" w:rsidP="00220789">
      <w:pPr>
        <w:jc w:val="right"/>
      </w:pPr>
      <w:r w:rsidRPr="00220789">
        <w:rPr>
          <w:rFonts w:hint="eastAsia"/>
        </w:rPr>
        <w:t>邯郸中院</w:t>
      </w:r>
      <w:r>
        <w:rPr>
          <w:rFonts w:hint="eastAsia"/>
        </w:rPr>
        <w:t xml:space="preserve"> 2023-8-9</w:t>
      </w:r>
    </w:p>
    <w:p w:rsidR="00650FA5" w:rsidRDefault="00650FA5" w:rsidP="006961B5">
      <w:pPr>
        <w:sectPr w:rsidR="00650FA5" w:rsidSect="006961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174AC" w:rsidRDefault="002174AC"/>
    <w:sectPr w:rsidR="0021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FA5"/>
    <w:rsid w:val="002174AC"/>
    <w:rsid w:val="0065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0FA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50FA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2023-08-17T08:47:00Z</dcterms:created>
</cp:coreProperties>
</file>